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53A" w:rsidRDefault="0029653A" w:rsidP="00D37716">
      <w:pPr>
        <w:ind w:left="6300" w:firstLine="3765"/>
        <w:rPr>
          <w:color w:val="000000"/>
          <w:sz w:val="20"/>
        </w:rPr>
      </w:pPr>
    </w:p>
    <w:p w:rsidR="00D37716" w:rsidRPr="00BB1EBB" w:rsidRDefault="00D37716" w:rsidP="00D37716">
      <w:pPr>
        <w:ind w:left="6300" w:firstLine="3765"/>
        <w:rPr>
          <w:color w:val="000000"/>
          <w:sz w:val="20"/>
        </w:rPr>
      </w:pPr>
      <w:r w:rsidRPr="00BB1EBB">
        <w:rPr>
          <w:color w:val="000000"/>
          <w:sz w:val="20"/>
        </w:rPr>
        <w:t xml:space="preserve">Приложение </w:t>
      </w:r>
      <w:proofErr w:type="gramStart"/>
      <w:r w:rsidRPr="005735D7">
        <w:rPr>
          <w:color w:val="000000" w:themeColor="text1"/>
          <w:sz w:val="20"/>
        </w:rPr>
        <w:t xml:space="preserve">№ </w:t>
      </w:r>
      <w:r w:rsidR="00C702A9">
        <w:rPr>
          <w:color w:val="000000" w:themeColor="text1"/>
          <w:sz w:val="20"/>
        </w:rPr>
        <w:t xml:space="preserve"> </w:t>
      </w:r>
      <w:r w:rsidR="00CB5AC9">
        <w:rPr>
          <w:color w:val="000000" w:themeColor="text1"/>
          <w:sz w:val="20"/>
        </w:rPr>
        <w:t>3</w:t>
      </w:r>
      <w:proofErr w:type="gramEnd"/>
      <w:r w:rsidR="001E5791" w:rsidRPr="00CB5AC9">
        <w:rPr>
          <w:color w:val="000000" w:themeColor="text1"/>
          <w:sz w:val="20"/>
        </w:rPr>
        <w:t xml:space="preserve"> </w:t>
      </w:r>
      <w:r w:rsidRPr="005735D7">
        <w:rPr>
          <w:color w:val="000000" w:themeColor="text1"/>
          <w:sz w:val="20"/>
        </w:rPr>
        <w:t xml:space="preserve">к </w:t>
      </w:r>
      <w:r w:rsidRPr="00BB1EBB">
        <w:rPr>
          <w:color w:val="000000"/>
          <w:sz w:val="20"/>
        </w:rPr>
        <w:t xml:space="preserve">протоколу </w:t>
      </w:r>
    </w:p>
    <w:p w:rsidR="00D37716" w:rsidRPr="00BB1EBB" w:rsidRDefault="00C702A9" w:rsidP="00D37716">
      <w:pPr>
        <w:ind w:left="6300" w:firstLine="3765"/>
        <w:rPr>
          <w:color w:val="000000"/>
          <w:sz w:val="20"/>
        </w:rPr>
      </w:pPr>
      <w:r>
        <w:rPr>
          <w:color w:val="000000"/>
          <w:sz w:val="20"/>
        </w:rPr>
        <w:t xml:space="preserve">НТКА </w:t>
      </w:r>
      <w:r w:rsidR="00D37716" w:rsidRPr="00BB1EBB">
        <w:rPr>
          <w:color w:val="000000"/>
          <w:sz w:val="20"/>
        </w:rPr>
        <w:t xml:space="preserve">№ </w:t>
      </w:r>
      <w:r>
        <w:rPr>
          <w:color w:val="000000"/>
          <w:sz w:val="20"/>
        </w:rPr>
        <w:t>4</w:t>
      </w:r>
      <w:r w:rsidR="00056B12">
        <w:rPr>
          <w:color w:val="000000"/>
          <w:sz w:val="20"/>
        </w:rPr>
        <w:t>8</w:t>
      </w:r>
      <w:r w:rsidR="00D37716" w:rsidRPr="00BB1EBB">
        <w:rPr>
          <w:color w:val="000000"/>
          <w:sz w:val="20"/>
        </w:rPr>
        <w:t>-20</w:t>
      </w:r>
      <w:r>
        <w:rPr>
          <w:color w:val="000000"/>
          <w:sz w:val="20"/>
        </w:rPr>
        <w:t>2</w:t>
      </w:r>
      <w:r w:rsidR="00056B12">
        <w:rPr>
          <w:color w:val="000000"/>
          <w:sz w:val="20"/>
        </w:rPr>
        <w:t>1</w:t>
      </w:r>
    </w:p>
    <w:p w:rsidR="00007725" w:rsidRDefault="00007725" w:rsidP="00007725">
      <w:pPr>
        <w:jc w:val="center"/>
        <w:rPr>
          <w:b/>
          <w:bCs/>
          <w:sz w:val="24"/>
          <w:szCs w:val="24"/>
        </w:rPr>
      </w:pPr>
    </w:p>
    <w:p w:rsidR="0029653A" w:rsidRDefault="0029653A" w:rsidP="00007725">
      <w:pPr>
        <w:jc w:val="center"/>
        <w:rPr>
          <w:b/>
          <w:bCs/>
          <w:sz w:val="24"/>
          <w:szCs w:val="24"/>
        </w:rPr>
      </w:pPr>
    </w:p>
    <w:p w:rsidR="004710B1" w:rsidRPr="008205FA" w:rsidRDefault="00C702A9" w:rsidP="004710B1">
      <w:pPr>
        <w:jc w:val="center"/>
        <w:rPr>
          <w:b/>
          <w:sz w:val="24"/>
          <w:szCs w:val="24"/>
        </w:rPr>
      </w:pPr>
      <w:r>
        <w:rPr>
          <w:b/>
          <w:sz w:val="24"/>
          <w:szCs w:val="24"/>
        </w:rPr>
        <w:t>Информация</w:t>
      </w:r>
    </w:p>
    <w:p w:rsidR="001E3A46" w:rsidRDefault="004710B1" w:rsidP="004710B1">
      <w:pPr>
        <w:jc w:val="center"/>
        <w:rPr>
          <w:b/>
          <w:bCs/>
          <w:sz w:val="24"/>
          <w:szCs w:val="24"/>
        </w:rPr>
      </w:pPr>
      <w:r>
        <w:rPr>
          <w:b/>
          <w:sz w:val="24"/>
          <w:szCs w:val="24"/>
        </w:rPr>
        <w:t>национальных органов</w:t>
      </w:r>
      <w:r w:rsidRPr="00ED27D9">
        <w:rPr>
          <w:b/>
          <w:sz w:val="24"/>
          <w:szCs w:val="24"/>
        </w:rPr>
        <w:t xml:space="preserve"> </w:t>
      </w:r>
      <w:r w:rsidR="00C702A9">
        <w:rPr>
          <w:b/>
          <w:sz w:val="24"/>
          <w:szCs w:val="24"/>
        </w:rPr>
        <w:t xml:space="preserve">по аккредитации </w:t>
      </w:r>
      <w:r w:rsidR="00C702A9" w:rsidRPr="00C702A9">
        <w:rPr>
          <w:b/>
          <w:bCs/>
          <w:sz w:val="24"/>
          <w:szCs w:val="24"/>
        </w:rPr>
        <w:t xml:space="preserve">о </w:t>
      </w:r>
      <w:r w:rsidR="00C62274">
        <w:rPr>
          <w:b/>
          <w:bCs/>
          <w:sz w:val="24"/>
          <w:szCs w:val="24"/>
        </w:rPr>
        <w:t xml:space="preserve">формате и возможности создания РОА в </w:t>
      </w:r>
      <w:r w:rsidR="00C702A9" w:rsidRPr="00C702A9">
        <w:rPr>
          <w:b/>
          <w:bCs/>
          <w:sz w:val="24"/>
          <w:szCs w:val="24"/>
        </w:rPr>
        <w:t>национальн</w:t>
      </w:r>
      <w:r w:rsidR="00C62274">
        <w:rPr>
          <w:b/>
          <w:bCs/>
          <w:sz w:val="24"/>
          <w:szCs w:val="24"/>
        </w:rPr>
        <w:t>ых юрисдикциях стран</w:t>
      </w:r>
      <w:r w:rsidR="00C702A9" w:rsidRPr="00C702A9">
        <w:rPr>
          <w:b/>
          <w:bCs/>
          <w:sz w:val="24"/>
          <w:szCs w:val="24"/>
        </w:rPr>
        <w:t xml:space="preserve"> </w:t>
      </w:r>
      <w:r w:rsidR="00C62274">
        <w:rPr>
          <w:b/>
          <w:bCs/>
          <w:sz w:val="24"/>
          <w:szCs w:val="24"/>
        </w:rPr>
        <w:t>(</w:t>
      </w:r>
      <w:r w:rsidR="00581B92">
        <w:rPr>
          <w:b/>
          <w:bCs/>
          <w:sz w:val="24"/>
          <w:szCs w:val="24"/>
        </w:rPr>
        <w:t>в соответствии с п. 2.</w:t>
      </w:r>
      <w:r w:rsidR="00C62274">
        <w:rPr>
          <w:b/>
          <w:bCs/>
          <w:sz w:val="24"/>
          <w:szCs w:val="24"/>
        </w:rPr>
        <w:t>9</w:t>
      </w:r>
      <w:r w:rsidR="00581B92">
        <w:rPr>
          <w:b/>
          <w:bCs/>
          <w:sz w:val="24"/>
          <w:szCs w:val="24"/>
        </w:rPr>
        <w:t xml:space="preserve"> протокола рабочего совещания </w:t>
      </w:r>
      <w:r w:rsidR="00C62274">
        <w:rPr>
          <w:b/>
          <w:bCs/>
          <w:sz w:val="24"/>
          <w:szCs w:val="24"/>
        </w:rPr>
        <w:t>руководителей НОА от 30.07.2020</w:t>
      </w:r>
      <w:r w:rsidR="001E3A46">
        <w:rPr>
          <w:b/>
          <w:bCs/>
          <w:sz w:val="24"/>
          <w:szCs w:val="24"/>
        </w:rPr>
        <w:t>,</w:t>
      </w:r>
      <w:r w:rsidR="001E3A46" w:rsidRPr="001E3A46">
        <w:rPr>
          <w:b/>
          <w:bCs/>
          <w:sz w:val="24"/>
          <w:szCs w:val="24"/>
        </w:rPr>
        <w:t xml:space="preserve"> </w:t>
      </w:r>
    </w:p>
    <w:p w:rsidR="004710B1" w:rsidRDefault="001E3A46" w:rsidP="004710B1">
      <w:pPr>
        <w:jc w:val="center"/>
        <w:rPr>
          <w:b/>
          <w:bCs/>
          <w:sz w:val="24"/>
          <w:szCs w:val="24"/>
        </w:rPr>
      </w:pPr>
      <w:r>
        <w:rPr>
          <w:b/>
          <w:bCs/>
          <w:sz w:val="24"/>
          <w:szCs w:val="24"/>
        </w:rPr>
        <w:t>п. 2.2 протокола рабочего совещания от 17.09.2020</w:t>
      </w:r>
      <w:r w:rsidR="00DF7C91">
        <w:rPr>
          <w:b/>
          <w:bCs/>
          <w:sz w:val="24"/>
          <w:szCs w:val="24"/>
        </w:rPr>
        <w:t xml:space="preserve">, </w:t>
      </w:r>
      <w:proofErr w:type="spellStart"/>
      <w:r w:rsidR="00DF7C91">
        <w:rPr>
          <w:b/>
          <w:bCs/>
          <w:sz w:val="24"/>
          <w:szCs w:val="24"/>
        </w:rPr>
        <w:t>пп</w:t>
      </w:r>
      <w:proofErr w:type="spellEnd"/>
      <w:r w:rsidR="00DF7C91">
        <w:rPr>
          <w:b/>
          <w:bCs/>
          <w:sz w:val="24"/>
          <w:szCs w:val="24"/>
        </w:rPr>
        <w:t>. 4.4, 4.5 протокола НТКА № 46-2020</w:t>
      </w:r>
      <w:r w:rsidR="00331812">
        <w:rPr>
          <w:b/>
          <w:bCs/>
          <w:sz w:val="24"/>
          <w:szCs w:val="24"/>
        </w:rPr>
        <w:t xml:space="preserve">, </w:t>
      </w:r>
      <w:proofErr w:type="spellStart"/>
      <w:r w:rsidR="00331812">
        <w:rPr>
          <w:b/>
          <w:bCs/>
          <w:sz w:val="24"/>
          <w:szCs w:val="24"/>
        </w:rPr>
        <w:t>пп</w:t>
      </w:r>
      <w:proofErr w:type="spellEnd"/>
      <w:r w:rsidR="00331812">
        <w:rPr>
          <w:b/>
          <w:bCs/>
          <w:sz w:val="24"/>
          <w:szCs w:val="24"/>
        </w:rPr>
        <w:t>. 3.3, 3.5 протокола НТКА № 47-2021</w:t>
      </w:r>
      <w:r w:rsidR="00C62274">
        <w:rPr>
          <w:b/>
          <w:bCs/>
          <w:sz w:val="24"/>
          <w:szCs w:val="24"/>
        </w:rPr>
        <w:t>).</w:t>
      </w:r>
    </w:p>
    <w:p w:rsidR="0029653A" w:rsidRPr="00581B92" w:rsidRDefault="0029653A" w:rsidP="00151A9A">
      <w:pPr>
        <w:jc w:val="center"/>
        <w:rPr>
          <w:b/>
          <w:bCs/>
          <w:sz w:val="24"/>
          <w:szCs w:val="24"/>
        </w:rPr>
      </w:pPr>
    </w:p>
    <w:p w:rsidR="00151A9A" w:rsidRDefault="00151A9A" w:rsidP="00151A9A">
      <w:pPr>
        <w:rPr>
          <w:sz w:val="2"/>
          <w:szCs w:val="2"/>
        </w:rPr>
      </w:pPr>
    </w:p>
    <w:tbl>
      <w:tblPr>
        <w:tblStyle w:val="1"/>
        <w:tblW w:w="13184" w:type="dxa"/>
        <w:tblLayout w:type="fixed"/>
        <w:tblLook w:val="0680" w:firstRow="0" w:lastRow="0" w:firstColumn="1" w:lastColumn="0" w:noHBand="1" w:noVBand="1"/>
      </w:tblPr>
      <w:tblGrid>
        <w:gridCol w:w="13184"/>
      </w:tblGrid>
      <w:tr w:rsidR="009006FD" w:rsidRPr="007067AE" w:rsidTr="00F2547A">
        <w:trPr>
          <w:trHeight w:val="461"/>
        </w:trPr>
        <w:tc>
          <w:tcPr>
            <w:tcW w:w="13184" w:type="dxa"/>
          </w:tcPr>
          <w:p w:rsidR="009006FD" w:rsidRDefault="009006FD" w:rsidP="00F2547A">
            <w:pPr>
              <w:pStyle w:val="a3"/>
              <w:spacing w:line="235" w:lineRule="exact"/>
              <w:jc w:val="center"/>
              <w:rPr>
                <w:b/>
                <w:sz w:val="22"/>
                <w:szCs w:val="22"/>
              </w:rPr>
            </w:pPr>
            <w:r w:rsidRPr="007067AE">
              <w:rPr>
                <w:b/>
                <w:sz w:val="22"/>
                <w:szCs w:val="22"/>
              </w:rPr>
              <w:t>Азербайджанская Республика</w:t>
            </w:r>
          </w:p>
          <w:p w:rsidR="00B95B40" w:rsidRPr="00942379" w:rsidRDefault="008A6945" w:rsidP="00B95B40">
            <w:pPr>
              <w:pStyle w:val="aa"/>
              <w:ind w:left="0"/>
              <w:jc w:val="center"/>
              <w:rPr>
                <w:b/>
                <w:sz w:val="22"/>
                <w:szCs w:val="22"/>
              </w:rPr>
            </w:pPr>
            <w:r>
              <w:rPr>
                <w:sz w:val="22"/>
                <w:szCs w:val="22"/>
              </w:rPr>
              <w:t>(</w:t>
            </w:r>
            <w:r w:rsidR="00B95B40">
              <w:rPr>
                <w:sz w:val="22"/>
                <w:szCs w:val="22"/>
              </w:rPr>
              <w:t xml:space="preserve">эл. письмо от 17.05.2021 </w:t>
            </w:r>
            <w:r w:rsidR="00B95B40" w:rsidRPr="00B95B40">
              <w:rPr>
                <w:sz w:val="22"/>
                <w:szCs w:val="22"/>
              </w:rPr>
              <w:t>Азербайджанского центра аккредитации</w:t>
            </w:r>
            <w:r>
              <w:rPr>
                <w:sz w:val="22"/>
                <w:szCs w:val="22"/>
              </w:rPr>
              <w:t>)</w:t>
            </w:r>
          </w:p>
        </w:tc>
      </w:tr>
      <w:tr w:rsidR="00DF7C91" w:rsidRPr="007067AE" w:rsidTr="00F2547A">
        <w:trPr>
          <w:trHeight w:val="461"/>
        </w:trPr>
        <w:tc>
          <w:tcPr>
            <w:tcW w:w="13184" w:type="dxa"/>
          </w:tcPr>
          <w:p w:rsidR="00DF7C91" w:rsidRDefault="00331812" w:rsidP="00DF7C91">
            <w:pPr>
              <w:pStyle w:val="a3"/>
              <w:spacing w:line="235" w:lineRule="exact"/>
              <w:rPr>
                <w:sz w:val="22"/>
                <w:szCs w:val="22"/>
              </w:rPr>
            </w:pPr>
            <w:r>
              <w:rPr>
                <w:sz w:val="22"/>
                <w:szCs w:val="22"/>
              </w:rPr>
              <w:t xml:space="preserve">По п. 4.4 протокола НТКА № 46-2020: </w:t>
            </w:r>
            <w:r w:rsidR="00DF7C91" w:rsidRPr="00DF7C91">
              <w:rPr>
                <w:sz w:val="22"/>
                <w:szCs w:val="22"/>
              </w:rPr>
              <w:t xml:space="preserve">Идет процесс изучения возможностей вопроса процедуры присоединения к EAAC с участием государственных органов в </w:t>
            </w:r>
            <w:proofErr w:type="spellStart"/>
            <w:r w:rsidR="00DF7C91" w:rsidRPr="00DF7C91">
              <w:rPr>
                <w:sz w:val="22"/>
                <w:szCs w:val="22"/>
              </w:rPr>
              <w:t>т.ч</w:t>
            </w:r>
            <w:proofErr w:type="spellEnd"/>
            <w:r w:rsidR="00DF7C91" w:rsidRPr="00DF7C91">
              <w:rPr>
                <w:sz w:val="22"/>
                <w:szCs w:val="22"/>
              </w:rPr>
              <w:t>. нормативной базы и ранее завизированных межгосударственных соглашений.</w:t>
            </w:r>
          </w:p>
          <w:p w:rsidR="00DF7C91" w:rsidRPr="00DF7C91" w:rsidRDefault="00331812" w:rsidP="00DF7C91">
            <w:pPr>
              <w:pStyle w:val="a3"/>
              <w:spacing w:line="235" w:lineRule="exact"/>
              <w:rPr>
                <w:sz w:val="22"/>
                <w:szCs w:val="22"/>
              </w:rPr>
            </w:pPr>
            <w:r>
              <w:rPr>
                <w:sz w:val="22"/>
                <w:szCs w:val="22"/>
              </w:rPr>
              <w:t xml:space="preserve">По п. 4.5 </w:t>
            </w:r>
            <w:r w:rsidRPr="00331812">
              <w:rPr>
                <w:sz w:val="22"/>
                <w:szCs w:val="22"/>
              </w:rPr>
              <w:t>протокола НТКА № 46-2020</w:t>
            </w:r>
            <w:r>
              <w:rPr>
                <w:sz w:val="22"/>
                <w:szCs w:val="22"/>
              </w:rPr>
              <w:t>:</w:t>
            </w:r>
            <w:r w:rsidRPr="00331812">
              <w:rPr>
                <w:sz w:val="22"/>
                <w:szCs w:val="22"/>
              </w:rPr>
              <w:t xml:space="preserve"> </w:t>
            </w:r>
            <w:r w:rsidR="00DF7C91">
              <w:rPr>
                <w:sz w:val="22"/>
                <w:szCs w:val="22"/>
              </w:rPr>
              <w:t xml:space="preserve">Позиция по формату и возможности создания </w:t>
            </w:r>
            <w:r w:rsidR="00DF7C91">
              <w:rPr>
                <w:sz w:val="22"/>
                <w:szCs w:val="22"/>
                <w:lang w:val="en-US"/>
              </w:rPr>
              <w:t>EAAC</w:t>
            </w:r>
            <w:r w:rsidR="00DF7C91" w:rsidRPr="00DF7C91">
              <w:rPr>
                <w:sz w:val="22"/>
                <w:szCs w:val="22"/>
              </w:rPr>
              <w:t xml:space="preserve"> </w:t>
            </w:r>
            <w:r w:rsidR="00DF7C91">
              <w:rPr>
                <w:sz w:val="22"/>
                <w:szCs w:val="22"/>
              </w:rPr>
              <w:t xml:space="preserve">в национальной юрисдикции страны </w:t>
            </w:r>
            <w:r w:rsidR="00DF7C91" w:rsidRPr="00DF7C91">
              <w:rPr>
                <w:sz w:val="22"/>
                <w:szCs w:val="22"/>
              </w:rPr>
              <w:t>будет предоставлен</w:t>
            </w:r>
            <w:r w:rsidR="00DF7C91">
              <w:rPr>
                <w:sz w:val="22"/>
                <w:szCs w:val="22"/>
              </w:rPr>
              <w:t>а</w:t>
            </w:r>
            <w:r w:rsidR="00DF7C91" w:rsidRPr="00DF7C91">
              <w:rPr>
                <w:sz w:val="22"/>
                <w:szCs w:val="22"/>
              </w:rPr>
              <w:t xml:space="preserve"> по итогам изучения возможностей вопроса процедуры присоединения к EAAC</w:t>
            </w:r>
            <w:r w:rsidR="00DF7C91">
              <w:rPr>
                <w:sz w:val="22"/>
                <w:szCs w:val="22"/>
              </w:rPr>
              <w:t>.</w:t>
            </w:r>
          </w:p>
        </w:tc>
      </w:tr>
      <w:tr w:rsidR="009006FD" w:rsidRPr="007067AE" w:rsidTr="00F2547A">
        <w:trPr>
          <w:trHeight w:val="461"/>
        </w:trPr>
        <w:tc>
          <w:tcPr>
            <w:tcW w:w="13184" w:type="dxa"/>
          </w:tcPr>
          <w:p w:rsidR="009006FD" w:rsidRDefault="009006FD" w:rsidP="00F2547A">
            <w:pPr>
              <w:pStyle w:val="a3"/>
              <w:spacing w:line="235" w:lineRule="exact"/>
              <w:jc w:val="center"/>
              <w:rPr>
                <w:b/>
                <w:sz w:val="22"/>
                <w:szCs w:val="22"/>
              </w:rPr>
            </w:pPr>
            <w:r w:rsidRPr="007067AE">
              <w:rPr>
                <w:b/>
                <w:sz w:val="22"/>
                <w:szCs w:val="22"/>
              </w:rPr>
              <w:t>Республика Армения</w:t>
            </w:r>
          </w:p>
          <w:p w:rsidR="0033420E" w:rsidRDefault="0033420E" w:rsidP="0033420E">
            <w:pPr>
              <w:pStyle w:val="a3"/>
              <w:spacing w:line="235" w:lineRule="exact"/>
              <w:jc w:val="center"/>
              <w:rPr>
                <w:sz w:val="22"/>
                <w:szCs w:val="22"/>
              </w:rPr>
            </w:pPr>
            <w:r>
              <w:rPr>
                <w:sz w:val="22"/>
                <w:szCs w:val="22"/>
              </w:rPr>
              <w:t>(письмо Министерства экономики Республики Армения</w:t>
            </w:r>
          </w:p>
          <w:p w:rsidR="009006FD" w:rsidRPr="007067AE" w:rsidRDefault="0033420E" w:rsidP="0033420E">
            <w:pPr>
              <w:pStyle w:val="a3"/>
              <w:spacing w:line="235" w:lineRule="exact"/>
              <w:jc w:val="center"/>
              <w:rPr>
                <w:b/>
                <w:sz w:val="22"/>
                <w:szCs w:val="22"/>
              </w:rPr>
            </w:pPr>
            <w:r>
              <w:rPr>
                <w:sz w:val="22"/>
                <w:szCs w:val="22"/>
              </w:rPr>
              <w:t>№ 09.11.2/14360-2020 от 29.09.2020)</w:t>
            </w:r>
          </w:p>
        </w:tc>
      </w:tr>
      <w:tr w:rsidR="0033420E" w:rsidRPr="007067AE" w:rsidTr="00F2547A">
        <w:trPr>
          <w:trHeight w:val="461"/>
        </w:trPr>
        <w:tc>
          <w:tcPr>
            <w:tcW w:w="13184" w:type="dxa"/>
          </w:tcPr>
          <w:p w:rsidR="0033420E" w:rsidRPr="00B11976" w:rsidRDefault="0033420E" w:rsidP="0033420E">
            <w:pPr>
              <w:pStyle w:val="a3"/>
              <w:spacing w:line="235" w:lineRule="exact"/>
              <w:ind w:firstLine="851"/>
              <w:jc w:val="both"/>
              <w:rPr>
                <w:sz w:val="22"/>
                <w:szCs w:val="22"/>
              </w:rPr>
            </w:pPr>
            <w:r>
              <w:rPr>
                <w:sz w:val="22"/>
                <w:szCs w:val="22"/>
              </w:rPr>
              <w:t>П</w:t>
            </w:r>
            <w:r w:rsidRPr="00B11976">
              <w:rPr>
                <w:sz w:val="22"/>
                <w:szCs w:val="22"/>
              </w:rPr>
              <w:t xml:space="preserve">редставляем следующую позицию Министерства экономики РА по положениям пунктов 2.1 - 2.2 протокола заседания Рабочей группы по созданию Региональной организации по аккредитации «Евразийское сотрудничество по аккредитации» от 17 сентября с. года: </w:t>
            </w:r>
          </w:p>
          <w:p w:rsidR="0033420E" w:rsidRPr="00B11976" w:rsidRDefault="0033420E" w:rsidP="0033420E">
            <w:pPr>
              <w:pStyle w:val="a3"/>
              <w:spacing w:line="235" w:lineRule="exact"/>
              <w:ind w:firstLine="851"/>
              <w:jc w:val="both"/>
              <w:rPr>
                <w:sz w:val="22"/>
                <w:szCs w:val="22"/>
              </w:rPr>
            </w:pPr>
            <w:r w:rsidRPr="00B11976">
              <w:rPr>
                <w:sz w:val="22"/>
                <w:szCs w:val="22"/>
                <w:lang w:val="hy-AM"/>
              </w:rPr>
              <w:t xml:space="preserve">Работа по взаимному признанию результатов </w:t>
            </w:r>
            <w:r w:rsidRPr="00B11976">
              <w:rPr>
                <w:sz w:val="22"/>
                <w:szCs w:val="22"/>
              </w:rPr>
              <w:t xml:space="preserve">работ по </w:t>
            </w:r>
            <w:r w:rsidRPr="00B11976">
              <w:rPr>
                <w:sz w:val="22"/>
                <w:szCs w:val="22"/>
                <w:lang w:val="hy-AM"/>
              </w:rPr>
              <w:t>аккредитации органов по оценке соответствия в рамках СНГ в полном объеме может осуществляться без создания регионального органа по аккредитации, в частности, в рамках Соглашения о взаимном признании аккредитации органов по оценке соответствия,</w:t>
            </w:r>
            <w:r w:rsidRPr="00B11976">
              <w:rPr>
                <w:sz w:val="22"/>
                <w:szCs w:val="22"/>
              </w:rPr>
              <w:t xml:space="preserve"> при этом исключив из Соглашения все те положения, которые касаются региональной организации по аккредитации.</w:t>
            </w:r>
          </w:p>
          <w:p w:rsidR="0033420E" w:rsidRPr="007067AE" w:rsidRDefault="0033420E" w:rsidP="0033420E">
            <w:pPr>
              <w:pStyle w:val="a3"/>
              <w:spacing w:line="235" w:lineRule="exact"/>
              <w:ind w:firstLine="880"/>
              <w:rPr>
                <w:b/>
                <w:sz w:val="22"/>
                <w:szCs w:val="22"/>
              </w:rPr>
            </w:pPr>
            <w:r w:rsidRPr="00B11976">
              <w:rPr>
                <w:sz w:val="22"/>
                <w:szCs w:val="22"/>
                <w:lang w:val="hy-AM"/>
              </w:rPr>
              <w:tab/>
              <w:t xml:space="preserve">Исходя из изложенного, создание региональной </w:t>
            </w:r>
            <w:r w:rsidRPr="00B11976">
              <w:rPr>
                <w:sz w:val="22"/>
                <w:szCs w:val="22"/>
              </w:rPr>
              <w:t xml:space="preserve">организации по </w:t>
            </w:r>
            <w:r w:rsidRPr="00B11976">
              <w:rPr>
                <w:sz w:val="22"/>
                <w:szCs w:val="22"/>
                <w:lang w:val="hy-AM"/>
              </w:rPr>
              <w:t>аккредитаци</w:t>
            </w:r>
            <w:r w:rsidRPr="00B11976">
              <w:rPr>
                <w:sz w:val="22"/>
                <w:szCs w:val="22"/>
              </w:rPr>
              <w:t>и</w:t>
            </w:r>
            <w:r w:rsidRPr="00B11976">
              <w:rPr>
                <w:sz w:val="22"/>
                <w:szCs w:val="22"/>
                <w:lang w:val="hy-AM"/>
              </w:rPr>
              <w:t xml:space="preserve"> </w:t>
            </w:r>
            <w:r w:rsidRPr="00B11976">
              <w:rPr>
                <w:sz w:val="22"/>
                <w:szCs w:val="22"/>
              </w:rPr>
              <w:t xml:space="preserve">считаем </w:t>
            </w:r>
            <w:r w:rsidRPr="00B11976">
              <w:rPr>
                <w:sz w:val="22"/>
                <w:szCs w:val="22"/>
                <w:lang w:val="hy-AM"/>
              </w:rPr>
              <w:t>нецелесообразным и несвоевременным.</w:t>
            </w:r>
          </w:p>
        </w:tc>
      </w:tr>
      <w:tr w:rsidR="009006FD" w:rsidRPr="007067AE" w:rsidTr="00F2547A">
        <w:trPr>
          <w:trHeight w:val="461"/>
        </w:trPr>
        <w:tc>
          <w:tcPr>
            <w:tcW w:w="13184" w:type="dxa"/>
          </w:tcPr>
          <w:p w:rsidR="00DF7C91" w:rsidRDefault="009006FD" w:rsidP="00C702A9">
            <w:pPr>
              <w:pStyle w:val="a3"/>
              <w:spacing w:line="235" w:lineRule="exact"/>
              <w:jc w:val="center"/>
              <w:rPr>
                <w:b/>
                <w:sz w:val="22"/>
                <w:szCs w:val="22"/>
              </w:rPr>
            </w:pPr>
            <w:r w:rsidRPr="007067AE">
              <w:rPr>
                <w:b/>
                <w:sz w:val="22"/>
                <w:szCs w:val="22"/>
              </w:rPr>
              <w:t>Республика Беларусь</w:t>
            </w:r>
          </w:p>
          <w:p w:rsidR="00C702A9" w:rsidRDefault="008A6945" w:rsidP="00C702A9">
            <w:pPr>
              <w:pStyle w:val="a3"/>
              <w:spacing w:line="235" w:lineRule="exact"/>
              <w:jc w:val="center"/>
              <w:rPr>
                <w:sz w:val="22"/>
                <w:szCs w:val="22"/>
              </w:rPr>
            </w:pPr>
            <w:r w:rsidRPr="008A6945">
              <w:rPr>
                <w:sz w:val="22"/>
                <w:szCs w:val="22"/>
              </w:rPr>
              <w:t>(</w:t>
            </w:r>
            <w:r w:rsidR="00C702A9">
              <w:rPr>
                <w:sz w:val="22"/>
                <w:szCs w:val="22"/>
              </w:rPr>
              <w:t xml:space="preserve">письмо директора БГЦА </w:t>
            </w:r>
            <w:proofErr w:type="spellStart"/>
            <w:r w:rsidR="00C702A9">
              <w:rPr>
                <w:sz w:val="22"/>
                <w:szCs w:val="22"/>
              </w:rPr>
              <w:t>Т.А.Николаевой</w:t>
            </w:r>
            <w:proofErr w:type="spellEnd"/>
          </w:p>
          <w:p w:rsidR="009006FD" w:rsidRPr="007067AE" w:rsidRDefault="00C702A9" w:rsidP="00C702A9">
            <w:pPr>
              <w:pStyle w:val="a3"/>
              <w:spacing w:line="235" w:lineRule="exact"/>
              <w:jc w:val="center"/>
              <w:rPr>
                <w:b/>
                <w:sz w:val="22"/>
                <w:szCs w:val="22"/>
              </w:rPr>
            </w:pPr>
            <w:r>
              <w:rPr>
                <w:sz w:val="22"/>
                <w:szCs w:val="22"/>
              </w:rPr>
              <w:t>№ 01-15/7798 от 25.08.2020</w:t>
            </w:r>
            <w:r w:rsidR="008A6945" w:rsidRPr="008A6945">
              <w:rPr>
                <w:sz w:val="22"/>
                <w:szCs w:val="22"/>
              </w:rPr>
              <w:t xml:space="preserve">) </w:t>
            </w:r>
          </w:p>
        </w:tc>
      </w:tr>
      <w:tr w:rsidR="00C702A9" w:rsidRPr="007067AE" w:rsidTr="00F2547A">
        <w:trPr>
          <w:trHeight w:val="461"/>
        </w:trPr>
        <w:tc>
          <w:tcPr>
            <w:tcW w:w="13184" w:type="dxa"/>
          </w:tcPr>
          <w:p w:rsidR="00C62274" w:rsidRPr="00C62274" w:rsidRDefault="00C62274" w:rsidP="00C62274">
            <w:pPr>
              <w:pStyle w:val="10"/>
              <w:shd w:val="clear" w:color="auto" w:fill="auto"/>
              <w:spacing w:line="252" w:lineRule="auto"/>
              <w:ind w:firstLine="760"/>
              <w:jc w:val="both"/>
              <w:rPr>
                <w:sz w:val="22"/>
                <w:szCs w:val="22"/>
              </w:rPr>
            </w:pPr>
            <w:r w:rsidRPr="00C62274">
              <w:rPr>
                <w:color w:val="000000"/>
                <w:sz w:val="22"/>
                <w:szCs w:val="22"/>
                <w:lang w:eastAsia="ru-RU" w:bidi="ru-RU"/>
              </w:rPr>
              <w:t xml:space="preserve">В соответствии с п.2.9 Протокола рабочего совещания </w:t>
            </w:r>
            <w:r>
              <w:rPr>
                <w:color w:val="000000"/>
                <w:sz w:val="22"/>
                <w:szCs w:val="22"/>
                <w:lang w:eastAsia="ru-RU" w:bidi="ru-RU"/>
              </w:rPr>
              <w:t>представляем</w:t>
            </w:r>
            <w:r w:rsidRPr="00C62274">
              <w:rPr>
                <w:color w:val="000000"/>
                <w:sz w:val="22"/>
                <w:szCs w:val="22"/>
                <w:lang w:eastAsia="ru-RU" w:bidi="ru-RU"/>
              </w:rPr>
              <w:t xml:space="preserve"> справочную информацию о процессе регистрации региональной организации (ассоциации) по аккредитации в Республике Беларусь (</w:t>
            </w:r>
            <w:proofErr w:type="spellStart"/>
            <w:r>
              <w:rPr>
                <w:color w:val="000000"/>
                <w:sz w:val="22"/>
                <w:szCs w:val="22"/>
                <w:lang w:eastAsia="ru-RU" w:bidi="ru-RU"/>
              </w:rPr>
              <w:t>см.ниже</w:t>
            </w:r>
            <w:proofErr w:type="spellEnd"/>
            <w:r w:rsidRPr="00C62274">
              <w:rPr>
                <w:color w:val="000000"/>
                <w:sz w:val="22"/>
                <w:szCs w:val="22"/>
                <w:lang w:eastAsia="ru-RU" w:bidi="ru-RU"/>
              </w:rPr>
              <w:t>).</w:t>
            </w:r>
          </w:p>
          <w:p w:rsidR="00C62274" w:rsidRPr="00C62274" w:rsidRDefault="00C62274" w:rsidP="00C62274">
            <w:pPr>
              <w:pStyle w:val="10"/>
              <w:shd w:val="clear" w:color="auto" w:fill="auto"/>
              <w:ind w:firstLine="580"/>
              <w:jc w:val="both"/>
              <w:rPr>
                <w:sz w:val="22"/>
                <w:szCs w:val="22"/>
              </w:rPr>
            </w:pPr>
            <w:r w:rsidRPr="00C62274">
              <w:rPr>
                <w:color w:val="000000"/>
                <w:sz w:val="22"/>
                <w:szCs w:val="22"/>
                <w:lang w:eastAsia="ru-RU" w:bidi="ru-RU"/>
              </w:rPr>
              <w:t>Таким образом, региональная организация по аккредитации в Республике Беларусь может быть организована путем создания ассоциации (союза) после подписания Соглашения по аккредитации как юридической основы данной организации.</w:t>
            </w:r>
          </w:p>
          <w:p w:rsidR="00C62274" w:rsidRPr="00C62274" w:rsidRDefault="00C62274" w:rsidP="00C62274">
            <w:pPr>
              <w:pStyle w:val="10"/>
              <w:shd w:val="clear" w:color="auto" w:fill="auto"/>
              <w:ind w:firstLine="740"/>
              <w:jc w:val="both"/>
              <w:rPr>
                <w:color w:val="000000"/>
                <w:sz w:val="22"/>
                <w:szCs w:val="22"/>
                <w:lang w:eastAsia="ru-RU" w:bidi="ru-RU"/>
              </w:rPr>
            </w:pPr>
            <w:r w:rsidRPr="00C62274">
              <w:rPr>
                <w:color w:val="000000"/>
                <w:sz w:val="22"/>
                <w:szCs w:val="22"/>
                <w:lang w:eastAsia="ru-RU" w:bidi="ru-RU"/>
              </w:rPr>
              <w:t>Национальные органы по аккредитации, которые в соответствии с действующим законодательством не могут являться соучредителями при создании РОА, будут иметь возможность присоединиться к ней после её создания.</w:t>
            </w:r>
          </w:p>
          <w:p w:rsidR="00C62274" w:rsidRDefault="00C62274" w:rsidP="00C62274">
            <w:pPr>
              <w:pStyle w:val="10"/>
              <w:shd w:val="clear" w:color="auto" w:fill="auto"/>
              <w:ind w:firstLine="720"/>
              <w:jc w:val="both"/>
              <w:rPr>
                <w:b/>
                <w:bCs/>
                <w:color w:val="000000"/>
                <w:sz w:val="22"/>
                <w:szCs w:val="22"/>
                <w:lang w:eastAsia="ru-RU" w:bidi="ru-RU"/>
              </w:rPr>
            </w:pPr>
            <w:r w:rsidRPr="00C62274">
              <w:rPr>
                <w:b/>
                <w:bCs/>
                <w:color w:val="000000"/>
                <w:sz w:val="22"/>
                <w:szCs w:val="22"/>
                <w:lang w:eastAsia="ru-RU" w:bidi="ru-RU"/>
              </w:rPr>
              <w:t>Справочная информация о процессе регистрации региональной организации (ассоциации) органов по аккредитации в Республике Беларусь</w:t>
            </w:r>
          </w:p>
          <w:p w:rsidR="00C62274" w:rsidRPr="00C62274" w:rsidRDefault="00C62274" w:rsidP="00C62274">
            <w:pPr>
              <w:pStyle w:val="10"/>
              <w:shd w:val="clear" w:color="auto" w:fill="auto"/>
              <w:ind w:firstLine="720"/>
              <w:jc w:val="both"/>
              <w:rPr>
                <w:sz w:val="22"/>
                <w:szCs w:val="22"/>
              </w:rPr>
            </w:pPr>
            <w:r w:rsidRPr="00C62274">
              <w:rPr>
                <w:b/>
                <w:bCs/>
                <w:i/>
                <w:iCs/>
                <w:color w:val="000000"/>
                <w:sz w:val="22"/>
                <w:szCs w:val="22"/>
                <w:lang w:eastAsia="ru-RU" w:bidi="ru-RU"/>
              </w:rPr>
              <w:t>Региональная организация органов по аккредитации может быть зарегистрирована как ассоциация или союз.</w:t>
            </w:r>
          </w:p>
          <w:p w:rsidR="00C62274" w:rsidRPr="00C62274" w:rsidRDefault="00C62274" w:rsidP="00C62274">
            <w:pPr>
              <w:pStyle w:val="10"/>
              <w:shd w:val="clear" w:color="auto" w:fill="auto"/>
              <w:ind w:firstLine="720"/>
              <w:jc w:val="both"/>
              <w:rPr>
                <w:sz w:val="22"/>
                <w:szCs w:val="22"/>
              </w:rPr>
            </w:pPr>
            <w:r w:rsidRPr="00C62274">
              <w:rPr>
                <w:i/>
                <w:iCs/>
                <w:color w:val="000000"/>
                <w:sz w:val="22"/>
                <w:szCs w:val="22"/>
                <w:lang w:eastAsia="ru-RU" w:bidi="ru-RU"/>
              </w:rPr>
              <w:lastRenderedPageBreak/>
              <w:t>Статья 121. ГК РБ Объединения юридических лиц и (или) индивидуальных предпринимателей (ассоциации и союзы)</w:t>
            </w:r>
          </w:p>
          <w:p w:rsidR="00C62274" w:rsidRPr="00C62274" w:rsidRDefault="00C62274" w:rsidP="00C62274">
            <w:pPr>
              <w:pStyle w:val="10"/>
              <w:shd w:val="clear" w:color="auto" w:fill="auto"/>
              <w:ind w:firstLine="720"/>
              <w:jc w:val="both"/>
              <w:rPr>
                <w:sz w:val="22"/>
                <w:szCs w:val="22"/>
              </w:rPr>
            </w:pPr>
            <w:r w:rsidRPr="00C62274">
              <w:rPr>
                <w:color w:val="000000"/>
                <w:sz w:val="22"/>
                <w:szCs w:val="22"/>
                <w:lang w:eastAsia="ru-RU" w:bidi="ru-RU"/>
              </w:rPr>
              <w:t xml:space="preserve">Коммерческие организации и (или) индивидуальные предприниматели, а также коммерческие и (или) некоммерческие организации в целях координации их деятельности, представления и защиты общих интересов могут создавать объединения в форме ассоциаций или союзов, являющихся </w:t>
            </w:r>
            <w:r w:rsidRPr="00C62274">
              <w:rPr>
                <w:b/>
                <w:bCs/>
                <w:i/>
                <w:iCs/>
                <w:color w:val="000000"/>
                <w:sz w:val="22"/>
                <w:szCs w:val="22"/>
                <w:lang w:eastAsia="ru-RU" w:bidi="ru-RU"/>
              </w:rPr>
              <w:t>некоммерческими организациями.</w:t>
            </w:r>
          </w:p>
          <w:p w:rsidR="00C62274" w:rsidRPr="00C62274" w:rsidRDefault="00C62274" w:rsidP="00C62274">
            <w:pPr>
              <w:pStyle w:val="10"/>
              <w:shd w:val="clear" w:color="auto" w:fill="auto"/>
              <w:ind w:firstLine="720"/>
              <w:jc w:val="both"/>
              <w:rPr>
                <w:sz w:val="22"/>
                <w:szCs w:val="22"/>
              </w:rPr>
            </w:pPr>
            <w:r w:rsidRPr="00C62274">
              <w:rPr>
                <w:color w:val="000000"/>
                <w:sz w:val="22"/>
                <w:szCs w:val="22"/>
                <w:lang w:eastAsia="ru-RU" w:bidi="ru-RU"/>
              </w:rPr>
              <w:t xml:space="preserve">В отличие от коммерческих организаций у ассоциации отсутствует уставный фонд (капитал), а также требования к минимальному размеру имущества, необходимого для ее деятельности (как у фондов). Текущая деятельность </w:t>
            </w:r>
            <w:r w:rsidRPr="00C62274">
              <w:rPr>
                <w:b/>
                <w:bCs/>
                <w:i/>
                <w:iCs/>
                <w:color w:val="000000"/>
                <w:sz w:val="22"/>
                <w:szCs w:val="22"/>
                <w:u w:val="single"/>
                <w:lang w:eastAsia="ru-RU" w:bidi="ru-RU"/>
              </w:rPr>
              <w:t xml:space="preserve">финансируется, как правило, за счет членских взносов </w:t>
            </w:r>
            <w:r w:rsidRPr="00C62274">
              <w:rPr>
                <w:color w:val="000000"/>
                <w:sz w:val="22"/>
                <w:szCs w:val="22"/>
                <w:lang w:eastAsia="ru-RU" w:bidi="ru-RU"/>
              </w:rPr>
              <w:t>участников, прочих безвозмездных поступлений от них. Но учредители (участники) ассоциации не имеют имущественных прав в отношении такого имущества.</w:t>
            </w:r>
          </w:p>
          <w:p w:rsidR="00C62274" w:rsidRPr="00C62274" w:rsidRDefault="00C62274" w:rsidP="00C62274">
            <w:pPr>
              <w:pStyle w:val="10"/>
              <w:shd w:val="clear" w:color="auto" w:fill="auto"/>
              <w:ind w:firstLine="600"/>
              <w:jc w:val="both"/>
              <w:rPr>
                <w:sz w:val="22"/>
                <w:szCs w:val="22"/>
              </w:rPr>
            </w:pPr>
            <w:r w:rsidRPr="00C62274">
              <w:rPr>
                <w:color w:val="000000"/>
                <w:sz w:val="22"/>
                <w:szCs w:val="22"/>
                <w:lang w:eastAsia="ru-RU" w:bidi="ru-RU"/>
              </w:rPr>
              <w:t xml:space="preserve">Ассоциация (союз) является </w:t>
            </w:r>
            <w:r w:rsidRPr="00C62274">
              <w:rPr>
                <w:b/>
                <w:bCs/>
                <w:i/>
                <w:iCs/>
                <w:color w:val="000000"/>
                <w:sz w:val="22"/>
                <w:szCs w:val="22"/>
                <w:lang w:eastAsia="ru-RU" w:bidi="ru-RU"/>
              </w:rPr>
              <w:t>юридическим лицом.</w:t>
            </w:r>
            <w:r w:rsidRPr="00C62274">
              <w:rPr>
                <w:color w:val="000000"/>
                <w:sz w:val="22"/>
                <w:szCs w:val="22"/>
                <w:lang w:eastAsia="ru-RU" w:bidi="ru-RU"/>
              </w:rPr>
              <w:t xml:space="preserve"> Члены ассоциации (союза) сохраняют свою самостоятельность и </w:t>
            </w:r>
            <w:r w:rsidRPr="00C62274">
              <w:rPr>
                <w:b/>
                <w:bCs/>
                <w:i/>
                <w:iCs/>
                <w:color w:val="000000"/>
                <w:sz w:val="22"/>
                <w:szCs w:val="22"/>
                <w:lang w:eastAsia="ru-RU" w:bidi="ru-RU"/>
              </w:rPr>
              <w:t>права юридического лица.</w:t>
            </w:r>
          </w:p>
          <w:p w:rsidR="00C62274" w:rsidRPr="00C62274" w:rsidRDefault="00C62274" w:rsidP="00C62274">
            <w:pPr>
              <w:pStyle w:val="10"/>
              <w:shd w:val="clear" w:color="auto" w:fill="auto"/>
              <w:ind w:firstLine="720"/>
              <w:jc w:val="both"/>
              <w:rPr>
                <w:sz w:val="22"/>
                <w:szCs w:val="22"/>
              </w:rPr>
            </w:pPr>
            <w:r w:rsidRPr="00C62274">
              <w:rPr>
                <w:color w:val="000000"/>
                <w:sz w:val="22"/>
                <w:szCs w:val="22"/>
                <w:lang w:eastAsia="ru-RU" w:bidi="ru-RU"/>
              </w:rPr>
              <w:t>Порядок регистрации юридических лиц в Республики Беларусь регламентирован Положением о государственной регистрации субъектов хозяйствования (далее - Положение), утв. Декретом от 16.01.2009 № 1 «О государственной регистрации и ликвидации (прекращении деятельности) субъектов хозяйствования».</w:t>
            </w:r>
          </w:p>
          <w:p w:rsidR="00C62274" w:rsidRPr="00C62274" w:rsidRDefault="00C62274" w:rsidP="00C62274">
            <w:pPr>
              <w:pStyle w:val="10"/>
              <w:shd w:val="clear" w:color="auto" w:fill="auto"/>
              <w:ind w:firstLine="600"/>
              <w:jc w:val="both"/>
              <w:rPr>
                <w:sz w:val="22"/>
                <w:szCs w:val="22"/>
              </w:rPr>
            </w:pPr>
            <w:r w:rsidRPr="00C62274">
              <w:rPr>
                <w:b/>
                <w:bCs/>
                <w:color w:val="000000"/>
                <w:sz w:val="22"/>
                <w:szCs w:val="22"/>
                <w:lang w:eastAsia="ru-RU" w:bidi="ru-RU"/>
              </w:rPr>
              <w:t xml:space="preserve">До подачи в регистрирующий орган для государственной регистрации документов, </w:t>
            </w:r>
            <w:r w:rsidRPr="00C62274">
              <w:rPr>
                <w:color w:val="000000"/>
                <w:sz w:val="22"/>
                <w:szCs w:val="22"/>
                <w:lang w:eastAsia="ru-RU" w:bidi="ru-RU"/>
              </w:rPr>
              <w:t>учредители (участники) создаваемой некоммерческой организации должны:</w:t>
            </w:r>
          </w:p>
          <w:p w:rsidR="00C62274" w:rsidRPr="00C62274" w:rsidRDefault="00C62274" w:rsidP="00C62274">
            <w:pPr>
              <w:pStyle w:val="10"/>
              <w:numPr>
                <w:ilvl w:val="0"/>
                <w:numId w:val="18"/>
              </w:numPr>
              <w:shd w:val="clear" w:color="auto" w:fill="auto"/>
              <w:tabs>
                <w:tab w:val="left" w:pos="1235"/>
              </w:tabs>
              <w:ind w:firstLine="600"/>
              <w:jc w:val="both"/>
              <w:rPr>
                <w:sz w:val="22"/>
                <w:szCs w:val="22"/>
              </w:rPr>
            </w:pPr>
            <w:r w:rsidRPr="00C62274">
              <w:rPr>
                <w:color w:val="000000"/>
                <w:sz w:val="22"/>
                <w:szCs w:val="22"/>
                <w:lang w:eastAsia="ru-RU" w:bidi="ru-RU"/>
              </w:rPr>
              <w:t>Согласовать с регистрирующим органом наименование некоммерческой организации;</w:t>
            </w:r>
          </w:p>
          <w:p w:rsidR="00C62274" w:rsidRPr="00C62274" w:rsidRDefault="00C62274" w:rsidP="00C62274">
            <w:pPr>
              <w:pStyle w:val="10"/>
              <w:shd w:val="clear" w:color="auto" w:fill="auto"/>
              <w:ind w:firstLine="600"/>
              <w:jc w:val="both"/>
              <w:rPr>
                <w:sz w:val="22"/>
                <w:szCs w:val="22"/>
              </w:rPr>
            </w:pPr>
            <w:r w:rsidRPr="00C62274">
              <w:rPr>
                <w:color w:val="000000"/>
                <w:sz w:val="22"/>
                <w:szCs w:val="22"/>
                <w:lang w:eastAsia="ru-RU" w:bidi="ru-RU"/>
              </w:rPr>
              <w:t>(согласование с регистрирующим органом наименования некоммерческой организации является административной процедурой в соответствии с п.13.1 Перечня административных процедур, осуществляемых государственными органами и иными организациями в отношении юридических лиц и индивидуальных предпринимателей, утвержденного постановлением Совета Министров Республики Беларусь от 17.02.2012 № 156).</w:t>
            </w:r>
          </w:p>
          <w:p w:rsidR="00C62274" w:rsidRPr="00C62274" w:rsidRDefault="00C62274" w:rsidP="00C62274">
            <w:pPr>
              <w:pStyle w:val="10"/>
              <w:shd w:val="clear" w:color="auto" w:fill="auto"/>
              <w:ind w:firstLine="560"/>
              <w:jc w:val="both"/>
              <w:rPr>
                <w:sz w:val="22"/>
                <w:szCs w:val="22"/>
              </w:rPr>
            </w:pPr>
            <w:r w:rsidRPr="00C62274">
              <w:rPr>
                <w:color w:val="000000"/>
                <w:sz w:val="22"/>
                <w:szCs w:val="22"/>
                <w:lang w:eastAsia="ru-RU" w:bidi="ru-RU"/>
              </w:rPr>
              <w:t>Согласование наименования может быть осуществлено при:</w:t>
            </w:r>
          </w:p>
          <w:p w:rsidR="00C62274" w:rsidRPr="00C62274" w:rsidRDefault="00C62274" w:rsidP="00C62274">
            <w:pPr>
              <w:pStyle w:val="10"/>
              <w:numPr>
                <w:ilvl w:val="0"/>
                <w:numId w:val="19"/>
              </w:numPr>
              <w:shd w:val="clear" w:color="auto" w:fill="auto"/>
              <w:tabs>
                <w:tab w:val="left" w:pos="1304"/>
              </w:tabs>
              <w:ind w:left="1300" w:hanging="340"/>
              <w:jc w:val="both"/>
              <w:rPr>
                <w:sz w:val="22"/>
                <w:szCs w:val="22"/>
              </w:rPr>
            </w:pPr>
            <w:r w:rsidRPr="00C62274">
              <w:rPr>
                <w:color w:val="000000"/>
                <w:sz w:val="22"/>
                <w:szCs w:val="22"/>
                <w:lang w:eastAsia="ru-RU" w:bidi="ru-RU"/>
              </w:rPr>
              <w:t>личном обращении заявителя в регистрирующий орган с предъявлением документа, удостоверяющего его личность;</w:t>
            </w:r>
          </w:p>
          <w:p w:rsidR="00C62274" w:rsidRPr="00C62274" w:rsidRDefault="00C62274" w:rsidP="00C62274">
            <w:pPr>
              <w:pStyle w:val="10"/>
              <w:numPr>
                <w:ilvl w:val="0"/>
                <w:numId w:val="19"/>
              </w:numPr>
              <w:shd w:val="clear" w:color="auto" w:fill="auto"/>
              <w:tabs>
                <w:tab w:val="left" w:pos="1304"/>
              </w:tabs>
              <w:ind w:firstLine="940"/>
              <w:jc w:val="both"/>
              <w:rPr>
                <w:sz w:val="22"/>
                <w:szCs w:val="22"/>
              </w:rPr>
            </w:pPr>
            <w:r w:rsidRPr="00C62274">
              <w:rPr>
                <w:color w:val="000000"/>
                <w:sz w:val="22"/>
                <w:szCs w:val="22"/>
                <w:lang w:eastAsia="ru-RU" w:bidi="ru-RU"/>
              </w:rPr>
              <w:t>направлении документов по почте;</w:t>
            </w:r>
          </w:p>
          <w:p w:rsidR="00C62274" w:rsidRPr="00C62274" w:rsidRDefault="00C62274" w:rsidP="00C62274">
            <w:pPr>
              <w:pStyle w:val="10"/>
              <w:numPr>
                <w:ilvl w:val="0"/>
                <w:numId w:val="19"/>
              </w:numPr>
              <w:shd w:val="clear" w:color="auto" w:fill="auto"/>
              <w:tabs>
                <w:tab w:val="left" w:pos="1304"/>
              </w:tabs>
              <w:ind w:firstLine="940"/>
              <w:jc w:val="both"/>
              <w:rPr>
                <w:sz w:val="22"/>
                <w:szCs w:val="22"/>
              </w:rPr>
            </w:pPr>
            <w:r w:rsidRPr="00C62274">
              <w:rPr>
                <w:color w:val="000000"/>
                <w:sz w:val="22"/>
                <w:szCs w:val="22"/>
                <w:lang w:eastAsia="ru-RU" w:bidi="ru-RU"/>
              </w:rPr>
              <w:t>представлении заявителем документов в электронном виде.</w:t>
            </w:r>
          </w:p>
          <w:p w:rsidR="00C62274" w:rsidRPr="00C62274" w:rsidRDefault="00C62274" w:rsidP="00C62274">
            <w:pPr>
              <w:pStyle w:val="10"/>
              <w:shd w:val="clear" w:color="auto" w:fill="auto"/>
              <w:ind w:firstLine="580"/>
              <w:jc w:val="both"/>
              <w:rPr>
                <w:sz w:val="22"/>
                <w:szCs w:val="22"/>
              </w:rPr>
            </w:pPr>
            <w:r w:rsidRPr="00C62274">
              <w:rPr>
                <w:color w:val="000000"/>
                <w:sz w:val="22"/>
                <w:szCs w:val="22"/>
                <w:lang w:eastAsia="ru-RU" w:bidi="ru-RU"/>
              </w:rPr>
              <w:t>При этом документы в электронном виде для согласования наименования могут быть представлены учредителем (участником) - юридическим лицом - резидентом Республики Беларусь одновременно с подачей электронных документов для государственной регистрации юридического лица.</w:t>
            </w:r>
          </w:p>
          <w:p w:rsidR="00C62274" w:rsidRPr="00C62274" w:rsidRDefault="00C62274" w:rsidP="00C62274">
            <w:pPr>
              <w:pStyle w:val="10"/>
              <w:shd w:val="clear" w:color="auto" w:fill="auto"/>
              <w:ind w:firstLine="580"/>
              <w:jc w:val="both"/>
              <w:rPr>
                <w:sz w:val="22"/>
                <w:szCs w:val="22"/>
              </w:rPr>
            </w:pPr>
            <w:r w:rsidRPr="00C62274">
              <w:rPr>
                <w:color w:val="000000"/>
                <w:sz w:val="22"/>
                <w:szCs w:val="22"/>
                <w:lang w:eastAsia="ru-RU" w:bidi="ru-RU"/>
              </w:rPr>
              <w:t>Для согласования необходимо предоставить:</w:t>
            </w:r>
          </w:p>
          <w:p w:rsidR="00C62274" w:rsidRPr="00C62274" w:rsidRDefault="00C62274" w:rsidP="00C62274">
            <w:pPr>
              <w:pStyle w:val="10"/>
              <w:numPr>
                <w:ilvl w:val="0"/>
                <w:numId w:val="19"/>
              </w:numPr>
              <w:shd w:val="clear" w:color="auto" w:fill="auto"/>
              <w:tabs>
                <w:tab w:val="left" w:pos="749"/>
              </w:tabs>
              <w:jc w:val="both"/>
              <w:rPr>
                <w:sz w:val="22"/>
                <w:szCs w:val="22"/>
              </w:rPr>
            </w:pPr>
            <w:r w:rsidRPr="00C62274">
              <w:rPr>
                <w:color w:val="000000"/>
                <w:sz w:val="22"/>
                <w:szCs w:val="22"/>
                <w:lang w:eastAsia="ru-RU" w:bidi="ru-RU"/>
              </w:rPr>
              <w:t>заявление установленной формы.</w:t>
            </w:r>
          </w:p>
          <w:p w:rsidR="00C62274" w:rsidRPr="00C62274" w:rsidRDefault="00C62274" w:rsidP="00C62274">
            <w:pPr>
              <w:pStyle w:val="10"/>
              <w:numPr>
                <w:ilvl w:val="0"/>
                <w:numId w:val="19"/>
              </w:numPr>
              <w:shd w:val="clear" w:color="auto" w:fill="auto"/>
              <w:tabs>
                <w:tab w:val="left" w:pos="749"/>
              </w:tabs>
              <w:ind w:left="740" w:hanging="340"/>
              <w:jc w:val="both"/>
              <w:rPr>
                <w:sz w:val="22"/>
                <w:szCs w:val="22"/>
              </w:rPr>
            </w:pPr>
            <w:r w:rsidRPr="00C62274">
              <w:rPr>
                <w:color w:val="000000"/>
                <w:sz w:val="22"/>
                <w:szCs w:val="22"/>
                <w:lang w:eastAsia="ru-RU" w:bidi="ru-RU"/>
              </w:rPr>
              <w:t>копию документа, подтверждающего в установленном порядке полномочия заявителя, в случае представления документов представителями юридического лица.</w:t>
            </w:r>
          </w:p>
          <w:p w:rsidR="00C62274" w:rsidRPr="00C62274" w:rsidRDefault="00C62274" w:rsidP="00C62274">
            <w:pPr>
              <w:pStyle w:val="10"/>
              <w:shd w:val="clear" w:color="auto" w:fill="auto"/>
              <w:ind w:firstLine="580"/>
              <w:jc w:val="both"/>
              <w:rPr>
                <w:sz w:val="22"/>
                <w:szCs w:val="22"/>
              </w:rPr>
            </w:pPr>
            <w:r w:rsidRPr="00C62274">
              <w:rPr>
                <w:color w:val="000000"/>
                <w:sz w:val="22"/>
                <w:szCs w:val="22"/>
                <w:lang w:eastAsia="ru-RU" w:bidi="ru-RU"/>
              </w:rPr>
              <w:t xml:space="preserve">До обращения в регистрирующий орган заявитель может проверить выбранное наименование с помощью перечня согласованных (зарезервированных) наименований юридических лиц, размещаемого на </w:t>
            </w:r>
            <w:proofErr w:type="spellStart"/>
            <w:r w:rsidRPr="00C62274">
              <w:rPr>
                <w:color w:val="000000"/>
                <w:sz w:val="22"/>
                <w:szCs w:val="22"/>
                <w:lang w:eastAsia="ru-RU" w:bidi="ru-RU"/>
              </w:rPr>
              <w:t>веб</w:t>
            </w:r>
            <w:r w:rsidRPr="00C62274">
              <w:rPr>
                <w:color w:val="000000"/>
                <w:sz w:val="22"/>
                <w:szCs w:val="22"/>
                <w:lang w:eastAsia="ru-RU" w:bidi="ru-RU"/>
              </w:rPr>
              <w:softHyphen/>
              <w:t>портале</w:t>
            </w:r>
            <w:proofErr w:type="spellEnd"/>
            <w:r w:rsidRPr="00C62274">
              <w:rPr>
                <w:color w:val="000000"/>
                <w:sz w:val="22"/>
                <w:szCs w:val="22"/>
                <w:lang w:eastAsia="ru-RU" w:bidi="ru-RU"/>
              </w:rPr>
              <w:t xml:space="preserve"> Единого государственного регистра юридических лиц и индивидуальных предпринимателей </w:t>
            </w:r>
            <w:r w:rsidRPr="00C62274">
              <w:rPr>
                <w:color w:val="000000"/>
                <w:sz w:val="22"/>
                <w:szCs w:val="22"/>
                <w:lang w:bidi="en-US"/>
              </w:rPr>
              <w:t>(</w:t>
            </w:r>
            <w:hyperlink r:id="rId8" w:history="1">
              <w:r w:rsidRPr="00C62274">
                <w:rPr>
                  <w:color w:val="000000"/>
                  <w:sz w:val="22"/>
                  <w:szCs w:val="22"/>
                  <w:lang w:val="en-US" w:bidi="en-US"/>
                </w:rPr>
                <w:t>http</w:t>
              </w:r>
              <w:r w:rsidRPr="00C62274">
                <w:rPr>
                  <w:color w:val="000000"/>
                  <w:sz w:val="22"/>
                  <w:szCs w:val="22"/>
                  <w:lang w:bidi="en-US"/>
                </w:rPr>
                <w:t>://</w:t>
              </w:r>
              <w:proofErr w:type="spellStart"/>
              <w:r w:rsidRPr="00C62274">
                <w:rPr>
                  <w:color w:val="000000"/>
                  <w:sz w:val="22"/>
                  <w:szCs w:val="22"/>
                  <w:lang w:val="en-US" w:bidi="en-US"/>
                </w:rPr>
                <w:t>egr</w:t>
              </w:r>
              <w:proofErr w:type="spellEnd"/>
              <w:r w:rsidRPr="00C62274">
                <w:rPr>
                  <w:color w:val="000000"/>
                  <w:sz w:val="22"/>
                  <w:szCs w:val="22"/>
                  <w:lang w:bidi="en-US"/>
                </w:rPr>
                <w:t>.</w:t>
              </w:r>
              <w:proofErr w:type="spellStart"/>
              <w:r w:rsidRPr="00C62274">
                <w:rPr>
                  <w:color w:val="000000"/>
                  <w:sz w:val="22"/>
                  <w:szCs w:val="22"/>
                  <w:lang w:val="en-US" w:bidi="en-US"/>
                </w:rPr>
                <w:t>gov</w:t>
              </w:r>
              <w:proofErr w:type="spellEnd"/>
              <w:r w:rsidRPr="00C62274">
                <w:rPr>
                  <w:color w:val="000000"/>
                  <w:sz w:val="22"/>
                  <w:szCs w:val="22"/>
                  <w:lang w:bidi="en-US"/>
                </w:rPr>
                <w:t>.</w:t>
              </w:r>
              <w:r w:rsidRPr="00C62274">
                <w:rPr>
                  <w:color w:val="000000"/>
                  <w:sz w:val="22"/>
                  <w:szCs w:val="22"/>
                  <w:lang w:val="en-US" w:bidi="en-US"/>
                </w:rPr>
                <w:t>by</w:t>
              </w:r>
            </w:hyperlink>
            <w:r w:rsidRPr="00C62274">
              <w:rPr>
                <w:color w:val="000000"/>
                <w:sz w:val="22"/>
                <w:szCs w:val="22"/>
                <w:lang w:bidi="en-US"/>
              </w:rPr>
              <w:t>).</w:t>
            </w:r>
          </w:p>
          <w:p w:rsidR="00C62274" w:rsidRPr="00C62274" w:rsidRDefault="00C62274" w:rsidP="00C62274">
            <w:pPr>
              <w:pStyle w:val="10"/>
              <w:numPr>
                <w:ilvl w:val="0"/>
                <w:numId w:val="18"/>
              </w:numPr>
              <w:shd w:val="clear" w:color="auto" w:fill="auto"/>
              <w:tabs>
                <w:tab w:val="left" w:pos="1120"/>
              </w:tabs>
              <w:ind w:firstLine="580"/>
              <w:jc w:val="both"/>
              <w:rPr>
                <w:sz w:val="22"/>
                <w:szCs w:val="22"/>
              </w:rPr>
            </w:pPr>
            <w:r w:rsidRPr="00C62274">
              <w:rPr>
                <w:color w:val="000000"/>
                <w:sz w:val="22"/>
                <w:szCs w:val="22"/>
                <w:lang w:eastAsia="ru-RU" w:bidi="ru-RU"/>
              </w:rPr>
              <w:t>Определить предполагаемое местонахождение коммерческой, некоммерческой организации;</w:t>
            </w:r>
          </w:p>
          <w:p w:rsidR="00C62274" w:rsidRPr="00C62274" w:rsidRDefault="00C62274" w:rsidP="00C62274">
            <w:pPr>
              <w:pStyle w:val="10"/>
              <w:shd w:val="clear" w:color="auto" w:fill="auto"/>
              <w:ind w:firstLine="580"/>
              <w:jc w:val="both"/>
              <w:rPr>
                <w:sz w:val="22"/>
                <w:szCs w:val="22"/>
              </w:rPr>
            </w:pPr>
            <w:r w:rsidRPr="00C62274">
              <w:rPr>
                <w:color w:val="000000"/>
                <w:sz w:val="22"/>
                <w:szCs w:val="22"/>
                <w:lang w:eastAsia="ru-RU" w:bidi="ru-RU"/>
              </w:rPr>
              <w:t>Для государственной регистрации коммерческих и некоммерческих организаций, в регистрирующий орган представляются:</w:t>
            </w:r>
          </w:p>
          <w:p w:rsidR="00C62274" w:rsidRPr="00C62274" w:rsidRDefault="00C62274" w:rsidP="00C62274">
            <w:pPr>
              <w:pStyle w:val="10"/>
              <w:numPr>
                <w:ilvl w:val="0"/>
                <w:numId w:val="19"/>
              </w:numPr>
              <w:shd w:val="clear" w:color="auto" w:fill="auto"/>
              <w:tabs>
                <w:tab w:val="left" w:pos="1304"/>
              </w:tabs>
              <w:ind w:left="1300" w:hanging="340"/>
              <w:jc w:val="both"/>
              <w:rPr>
                <w:sz w:val="22"/>
                <w:szCs w:val="22"/>
              </w:rPr>
            </w:pPr>
            <w:r w:rsidRPr="00C62274">
              <w:rPr>
                <w:color w:val="000000"/>
                <w:sz w:val="22"/>
                <w:szCs w:val="22"/>
                <w:lang w:eastAsia="ru-RU" w:bidi="ru-RU"/>
              </w:rPr>
              <w:lastRenderedPageBreak/>
              <w:t>заявление о государственной регистрации;</w:t>
            </w:r>
          </w:p>
          <w:p w:rsidR="00C62274" w:rsidRPr="00C62274" w:rsidRDefault="00C62274" w:rsidP="00C62274">
            <w:pPr>
              <w:pStyle w:val="10"/>
              <w:numPr>
                <w:ilvl w:val="0"/>
                <w:numId w:val="19"/>
              </w:numPr>
              <w:shd w:val="clear" w:color="auto" w:fill="auto"/>
              <w:tabs>
                <w:tab w:val="left" w:pos="1304"/>
              </w:tabs>
              <w:ind w:left="1300" w:hanging="340"/>
              <w:jc w:val="both"/>
              <w:rPr>
                <w:sz w:val="22"/>
                <w:szCs w:val="22"/>
              </w:rPr>
            </w:pPr>
            <w:r w:rsidRPr="00C62274">
              <w:rPr>
                <w:color w:val="000000"/>
                <w:sz w:val="22"/>
                <w:szCs w:val="22"/>
                <w:lang w:eastAsia="ru-RU" w:bidi="ru-RU"/>
              </w:rPr>
              <w:t xml:space="preserve">устав в двух экземплярах без нотариального засвидетельствования, его электронная копия (в формате </w:t>
            </w:r>
            <w:r w:rsidRPr="00C62274">
              <w:rPr>
                <w:color w:val="000000"/>
                <w:sz w:val="22"/>
                <w:szCs w:val="22"/>
                <w:lang w:bidi="en-US"/>
              </w:rPr>
              <w:t>.</w:t>
            </w:r>
            <w:r w:rsidRPr="00C62274">
              <w:rPr>
                <w:color w:val="000000"/>
                <w:sz w:val="22"/>
                <w:szCs w:val="22"/>
                <w:lang w:val="en-US" w:bidi="en-US"/>
              </w:rPr>
              <w:t>doc</w:t>
            </w:r>
            <w:r w:rsidRPr="00C62274">
              <w:rPr>
                <w:color w:val="000000"/>
                <w:sz w:val="22"/>
                <w:szCs w:val="22"/>
                <w:lang w:bidi="en-US"/>
              </w:rPr>
              <w:t xml:space="preserve"> </w:t>
            </w:r>
            <w:r w:rsidRPr="00C62274">
              <w:rPr>
                <w:color w:val="000000"/>
                <w:sz w:val="22"/>
                <w:szCs w:val="22"/>
                <w:lang w:eastAsia="ru-RU" w:bidi="ru-RU"/>
              </w:rPr>
              <w:t xml:space="preserve">или </w:t>
            </w:r>
            <w:r w:rsidRPr="00C62274">
              <w:rPr>
                <w:color w:val="000000"/>
                <w:sz w:val="22"/>
                <w:szCs w:val="22"/>
                <w:lang w:bidi="en-US"/>
              </w:rPr>
              <w:t>.</w:t>
            </w:r>
            <w:r w:rsidRPr="00C62274">
              <w:rPr>
                <w:color w:val="000000"/>
                <w:sz w:val="22"/>
                <w:szCs w:val="22"/>
                <w:lang w:val="en-US" w:bidi="en-US"/>
              </w:rPr>
              <w:t>rtf</w:t>
            </w:r>
            <w:r w:rsidRPr="00C62274">
              <w:rPr>
                <w:color w:val="000000"/>
                <w:sz w:val="22"/>
                <w:szCs w:val="22"/>
                <w:lang w:bidi="en-US"/>
              </w:rPr>
              <w:t>);</w:t>
            </w:r>
          </w:p>
          <w:p w:rsidR="00C62274" w:rsidRPr="00C62274" w:rsidRDefault="00C62274" w:rsidP="00C62274">
            <w:pPr>
              <w:pStyle w:val="10"/>
              <w:numPr>
                <w:ilvl w:val="0"/>
                <w:numId w:val="19"/>
              </w:numPr>
              <w:shd w:val="clear" w:color="auto" w:fill="auto"/>
              <w:tabs>
                <w:tab w:val="left" w:pos="1312"/>
              </w:tabs>
              <w:ind w:left="1300" w:hanging="340"/>
              <w:jc w:val="both"/>
              <w:rPr>
                <w:sz w:val="22"/>
                <w:szCs w:val="22"/>
              </w:rPr>
            </w:pPr>
            <w:r w:rsidRPr="00C62274">
              <w:rPr>
                <w:color w:val="000000"/>
                <w:sz w:val="22"/>
                <w:szCs w:val="22"/>
                <w:lang w:eastAsia="ru-RU" w:bidi="ru-RU"/>
              </w:rPr>
              <w:t>легализованная выписка из торгового регистра страны учреждения или иное эквивалентное доказательство юридического статуса организации в соответствии с законодательством страны ее учреждения либо нотариально заверенная копия указанных документов (выписка должна быть датирована не позднее одного года до дня подачи заявления о государственной регистрации) с переводом на белорусский или русский язык (подпись переводчика нотариально удостоверяется) - для собственника имущества, учредителей, являющихся иностранными организациями;</w:t>
            </w:r>
          </w:p>
          <w:p w:rsidR="00C62274" w:rsidRPr="00C62274" w:rsidRDefault="00C62274" w:rsidP="00C62274">
            <w:pPr>
              <w:pStyle w:val="10"/>
              <w:numPr>
                <w:ilvl w:val="0"/>
                <w:numId w:val="19"/>
              </w:numPr>
              <w:shd w:val="clear" w:color="auto" w:fill="auto"/>
              <w:tabs>
                <w:tab w:val="left" w:pos="1312"/>
              </w:tabs>
              <w:ind w:left="1300" w:hanging="340"/>
              <w:jc w:val="both"/>
              <w:rPr>
                <w:sz w:val="22"/>
                <w:szCs w:val="22"/>
              </w:rPr>
            </w:pPr>
            <w:r w:rsidRPr="00C62274">
              <w:rPr>
                <w:color w:val="000000"/>
                <w:sz w:val="22"/>
                <w:szCs w:val="22"/>
                <w:lang w:eastAsia="ru-RU" w:bidi="ru-RU"/>
              </w:rPr>
              <w:t>оригинал либо копия платежного документа, подтверждающего уплату государственной пошлины (приблизительно 10 $);</w:t>
            </w:r>
          </w:p>
          <w:p w:rsidR="00C62274" w:rsidRPr="00C62274" w:rsidRDefault="00C62274" w:rsidP="00C62274">
            <w:pPr>
              <w:pStyle w:val="10"/>
              <w:numPr>
                <w:ilvl w:val="0"/>
                <w:numId w:val="19"/>
              </w:numPr>
              <w:shd w:val="clear" w:color="auto" w:fill="auto"/>
              <w:tabs>
                <w:tab w:val="left" w:pos="1312"/>
              </w:tabs>
              <w:ind w:left="1300" w:hanging="340"/>
              <w:jc w:val="both"/>
              <w:rPr>
                <w:sz w:val="22"/>
                <w:szCs w:val="22"/>
              </w:rPr>
            </w:pPr>
            <w:r w:rsidRPr="00C62274">
              <w:rPr>
                <w:color w:val="000000"/>
                <w:sz w:val="22"/>
                <w:szCs w:val="22"/>
                <w:lang w:eastAsia="ru-RU" w:bidi="ru-RU"/>
              </w:rPr>
              <w:t>заявление о государственной регистрации составляется по установленной форме.</w:t>
            </w:r>
          </w:p>
          <w:p w:rsidR="00C62274" w:rsidRPr="00C62274" w:rsidRDefault="00C62274" w:rsidP="00C62274">
            <w:pPr>
              <w:pStyle w:val="10"/>
              <w:shd w:val="clear" w:color="auto" w:fill="auto"/>
              <w:ind w:firstLine="620"/>
              <w:jc w:val="both"/>
              <w:rPr>
                <w:sz w:val="22"/>
                <w:szCs w:val="22"/>
              </w:rPr>
            </w:pPr>
            <w:r w:rsidRPr="00C62274">
              <w:rPr>
                <w:color w:val="000000"/>
                <w:sz w:val="22"/>
                <w:szCs w:val="22"/>
                <w:lang w:eastAsia="ru-RU" w:bidi="ru-RU"/>
              </w:rPr>
              <w:t xml:space="preserve">При местонахождении юридического лица в </w:t>
            </w:r>
            <w:proofErr w:type="spellStart"/>
            <w:r w:rsidRPr="00C62274">
              <w:rPr>
                <w:color w:val="000000"/>
                <w:sz w:val="22"/>
                <w:szCs w:val="22"/>
                <w:lang w:eastAsia="ru-RU" w:bidi="ru-RU"/>
              </w:rPr>
              <w:t>г.Минске</w:t>
            </w:r>
            <w:proofErr w:type="spellEnd"/>
            <w:r w:rsidRPr="00C62274">
              <w:rPr>
                <w:color w:val="000000"/>
                <w:sz w:val="22"/>
                <w:szCs w:val="22"/>
                <w:lang w:eastAsia="ru-RU" w:bidi="ru-RU"/>
              </w:rPr>
              <w:t>, регистрация будет осуществляться Минским горисполкомом.</w:t>
            </w:r>
          </w:p>
          <w:p w:rsidR="00C62274" w:rsidRPr="00C62274" w:rsidRDefault="00C62274" w:rsidP="00C62274">
            <w:pPr>
              <w:pStyle w:val="10"/>
              <w:shd w:val="clear" w:color="auto" w:fill="auto"/>
              <w:ind w:firstLine="620"/>
              <w:jc w:val="both"/>
              <w:rPr>
                <w:sz w:val="22"/>
                <w:szCs w:val="22"/>
              </w:rPr>
            </w:pPr>
            <w:r w:rsidRPr="00C62274">
              <w:rPr>
                <w:i/>
                <w:iCs/>
                <w:color w:val="000000"/>
                <w:sz w:val="22"/>
                <w:szCs w:val="22"/>
                <w:lang w:eastAsia="ru-RU" w:bidi="ru-RU"/>
              </w:rPr>
              <w:t>В заявлении подтверждается, что:</w:t>
            </w:r>
          </w:p>
          <w:p w:rsidR="00C62274" w:rsidRPr="00C62274" w:rsidRDefault="00C62274" w:rsidP="00C62274">
            <w:pPr>
              <w:pStyle w:val="10"/>
              <w:shd w:val="clear" w:color="auto" w:fill="auto"/>
              <w:ind w:firstLine="620"/>
              <w:jc w:val="both"/>
              <w:rPr>
                <w:sz w:val="22"/>
                <w:szCs w:val="22"/>
              </w:rPr>
            </w:pPr>
            <w:r w:rsidRPr="00C62274">
              <w:rPr>
                <w:i/>
                <w:iCs/>
                <w:color w:val="000000"/>
                <w:sz w:val="22"/>
                <w:szCs w:val="22"/>
                <w:lang w:eastAsia="ru-RU" w:bidi="ru-RU"/>
              </w:rPr>
              <w:t xml:space="preserve">сведения, содержащиеся в представленных </w:t>
            </w:r>
            <w:proofErr w:type="gramStart"/>
            <w:r w:rsidRPr="00C62274">
              <w:rPr>
                <w:i/>
                <w:iCs/>
                <w:color w:val="000000"/>
                <w:sz w:val="22"/>
                <w:szCs w:val="22"/>
                <w:lang w:eastAsia="ru-RU" w:bidi="ru-RU"/>
              </w:rPr>
              <w:t>для государственной регистрации документах</w:t>
            </w:r>
            <w:proofErr w:type="gramEnd"/>
            <w:r w:rsidRPr="00C62274">
              <w:rPr>
                <w:i/>
                <w:iCs/>
                <w:color w:val="000000"/>
                <w:sz w:val="22"/>
                <w:szCs w:val="22"/>
                <w:lang w:eastAsia="ru-RU" w:bidi="ru-RU"/>
              </w:rPr>
              <w:t>, в том числе в заявлении о государственной регистрации, достоверны;</w:t>
            </w:r>
          </w:p>
          <w:p w:rsidR="00C62274" w:rsidRPr="00C62274" w:rsidRDefault="00C62274" w:rsidP="00C62274">
            <w:pPr>
              <w:pStyle w:val="10"/>
              <w:shd w:val="clear" w:color="auto" w:fill="auto"/>
              <w:ind w:firstLine="620"/>
              <w:jc w:val="both"/>
              <w:rPr>
                <w:sz w:val="22"/>
                <w:szCs w:val="22"/>
              </w:rPr>
            </w:pPr>
            <w:r w:rsidRPr="00C62274">
              <w:rPr>
                <w:i/>
                <w:iCs/>
                <w:color w:val="000000"/>
                <w:sz w:val="22"/>
                <w:szCs w:val="22"/>
                <w:lang w:eastAsia="ru-RU" w:bidi="ru-RU"/>
              </w:rPr>
              <w:t>представленные устав соответствуют определенным законодательством требованиям для юридического лица данной организационно-правовой формы;</w:t>
            </w:r>
          </w:p>
          <w:p w:rsidR="00C62274" w:rsidRPr="00C62274" w:rsidRDefault="00C62274" w:rsidP="00C62274">
            <w:pPr>
              <w:pStyle w:val="10"/>
              <w:shd w:val="clear" w:color="auto" w:fill="auto"/>
              <w:ind w:firstLine="620"/>
              <w:jc w:val="both"/>
              <w:rPr>
                <w:sz w:val="22"/>
                <w:szCs w:val="22"/>
              </w:rPr>
            </w:pPr>
            <w:r w:rsidRPr="00C62274">
              <w:rPr>
                <w:i/>
                <w:iCs/>
                <w:color w:val="000000"/>
                <w:sz w:val="22"/>
                <w:szCs w:val="22"/>
                <w:lang w:eastAsia="ru-RU" w:bidi="ru-RU"/>
              </w:rPr>
              <w:t>порядок создания юридического лица соблюден.</w:t>
            </w:r>
          </w:p>
          <w:p w:rsidR="00C62274" w:rsidRPr="00C62274" w:rsidRDefault="00C62274" w:rsidP="00C62274">
            <w:pPr>
              <w:pStyle w:val="10"/>
              <w:shd w:val="clear" w:color="auto" w:fill="auto"/>
              <w:ind w:firstLine="620"/>
              <w:jc w:val="both"/>
              <w:rPr>
                <w:sz w:val="22"/>
                <w:szCs w:val="22"/>
              </w:rPr>
            </w:pPr>
            <w:r w:rsidRPr="00C62274">
              <w:rPr>
                <w:color w:val="000000"/>
                <w:sz w:val="22"/>
                <w:szCs w:val="22"/>
                <w:lang w:eastAsia="ru-RU" w:bidi="ru-RU"/>
              </w:rPr>
              <w:t>В уставе юридического лица по желанию собственника имущества, учредителей (участников) юридического лица могут указываться виды деятельности, осуществляемые юридическим лицом. При изменении таких видов деятельности юридические лица вправе (по своему усмотрению) обратиться за государственной регистрацией изменений и (или) дополнений, вносимых в устав (учредительный договор) юридического лица.</w:t>
            </w:r>
          </w:p>
          <w:p w:rsidR="00C62274" w:rsidRPr="00C62274" w:rsidRDefault="00C62274" w:rsidP="00C62274">
            <w:pPr>
              <w:pStyle w:val="10"/>
              <w:shd w:val="clear" w:color="auto" w:fill="auto"/>
              <w:ind w:firstLine="0"/>
              <w:jc w:val="center"/>
              <w:rPr>
                <w:sz w:val="22"/>
                <w:szCs w:val="22"/>
              </w:rPr>
            </w:pPr>
            <w:r w:rsidRPr="00C62274">
              <w:rPr>
                <w:b/>
                <w:bCs/>
                <w:color w:val="000000"/>
                <w:sz w:val="22"/>
                <w:szCs w:val="22"/>
                <w:lang w:eastAsia="ru-RU" w:bidi="ru-RU"/>
              </w:rPr>
              <w:t>Рассмотрение документов, представленных для государственной</w:t>
            </w:r>
            <w:r>
              <w:rPr>
                <w:b/>
                <w:bCs/>
                <w:color w:val="000000"/>
                <w:sz w:val="22"/>
                <w:szCs w:val="22"/>
                <w:lang w:eastAsia="ru-RU" w:bidi="ru-RU"/>
              </w:rPr>
              <w:t xml:space="preserve"> </w:t>
            </w:r>
            <w:r w:rsidRPr="00C62274">
              <w:rPr>
                <w:b/>
                <w:bCs/>
                <w:color w:val="000000"/>
                <w:sz w:val="22"/>
                <w:szCs w:val="22"/>
                <w:lang w:eastAsia="ru-RU" w:bidi="ru-RU"/>
              </w:rPr>
              <w:t>регистрации</w:t>
            </w:r>
          </w:p>
          <w:p w:rsidR="00C62274" w:rsidRPr="00C62274" w:rsidRDefault="00C62274" w:rsidP="00C62274">
            <w:pPr>
              <w:pStyle w:val="10"/>
              <w:shd w:val="clear" w:color="auto" w:fill="auto"/>
              <w:ind w:firstLine="620"/>
              <w:jc w:val="both"/>
              <w:rPr>
                <w:sz w:val="22"/>
                <w:szCs w:val="22"/>
              </w:rPr>
            </w:pPr>
            <w:r w:rsidRPr="00C62274">
              <w:rPr>
                <w:color w:val="000000"/>
                <w:sz w:val="22"/>
                <w:szCs w:val="22"/>
                <w:lang w:eastAsia="ru-RU" w:bidi="ru-RU"/>
              </w:rPr>
              <w:t>В день подачи документов, представленных для государственной регистрации, уполномоченный сотрудник регистрирующего органа:</w:t>
            </w:r>
          </w:p>
          <w:p w:rsidR="00C62274" w:rsidRPr="00C62274" w:rsidRDefault="00C62274" w:rsidP="00C62274">
            <w:pPr>
              <w:pStyle w:val="10"/>
              <w:shd w:val="clear" w:color="auto" w:fill="auto"/>
              <w:ind w:firstLine="580"/>
              <w:jc w:val="both"/>
              <w:rPr>
                <w:sz w:val="22"/>
                <w:szCs w:val="22"/>
              </w:rPr>
            </w:pPr>
            <w:r w:rsidRPr="00C62274">
              <w:rPr>
                <w:color w:val="000000"/>
                <w:sz w:val="22"/>
                <w:szCs w:val="22"/>
                <w:lang w:eastAsia="ru-RU" w:bidi="ru-RU"/>
              </w:rPr>
              <w:t>ставит на уставе юридического лица, штамп, свидетельствующий о проведении государственной регистрации, выдает один экземпляр устава лицу, его представившему, и вносит в Единый государственный регистр юридических лиц и индивидуальных предпринимателей запись о государственной регистрации субъекта хозяйствования;</w:t>
            </w:r>
          </w:p>
          <w:p w:rsidR="00C62274" w:rsidRPr="00C62274" w:rsidRDefault="00C62274" w:rsidP="00C62274">
            <w:pPr>
              <w:pStyle w:val="10"/>
              <w:shd w:val="clear" w:color="auto" w:fill="auto"/>
              <w:ind w:firstLine="580"/>
              <w:jc w:val="both"/>
              <w:rPr>
                <w:sz w:val="22"/>
                <w:szCs w:val="22"/>
              </w:rPr>
            </w:pPr>
            <w:r w:rsidRPr="00C62274">
              <w:rPr>
                <w:color w:val="000000"/>
                <w:sz w:val="22"/>
                <w:szCs w:val="22"/>
                <w:lang w:eastAsia="ru-RU" w:bidi="ru-RU"/>
              </w:rPr>
              <w:t>представляет в Министерство юстиции необходимые сведения о субъектах хозяйствования для включения их в Единый государственный регистр юридических лиц и индивидуальных предпринимателей.</w:t>
            </w:r>
          </w:p>
          <w:p w:rsidR="00C62274" w:rsidRPr="00C62274" w:rsidRDefault="00C62274" w:rsidP="00C62274">
            <w:pPr>
              <w:pStyle w:val="10"/>
              <w:shd w:val="clear" w:color="auto" w:fill="auto"/>
              <w:ind w:firstLine="580"/>
              <w:jc w:val="both"/>
              <w:rPr>
                <w:sz w:val="22"/>
                <w:szCs w:val="22"/>
              </w:rPr>
            </w:pPr>
            <w:r w:rsidRPr="00C62274">
              <w:rPr>
                <w:color w:val="000000"/>
                <w:sz w:val="22"/>
                <w:szCs w:val="22"/>
                <w:lang w:eastAsia="ru-RU" w:bidi="ru-RU"/>
              </w:rPr>
              <w:t>Зарегистрированными считаются:</w:t>
            </w:r>
          </w:p>
          <w:p w:rsidR="00C62274" w:rsidRPr="00C62274" w:rsidRDefault="00C62274" w:rsidP="00C62274">
            <w:pPr>
              <w:pStyle w:val="10"/>
              <w:shd w:val="clear" w:color="auto" w:fill="auto"/>
              <w:ind w:firstLine="580"/>
              <w:jc w:val="both"/>
              <w:rPr>
                <w:sz w:val="22"/>
                <w:szCs w:val="22"/>
              </w:rPr>
            </w:pPr>
            <w:r w:rsidRPr="00C62274">
              <w:rPr>
                <w:color w:val="000000"/>
                <w:sz w:val="22"/>
                <w:szCs w:val="22"/>
                <w:lang w:eastAsia="ru-RU" w:bidi="ru-RU"/>
              </w:rPr>
              <w:t>юридическое лицо - с даты проставления штампа на его уставе и внесении записи о государственной регистрации юридического лица в Единый государственный регистр юридических лиц и индивидуальных предпринимателей;</w:t>
            </w:r>
          </w:p>
          <w:p w:rsidR="00C62274" w:rsidRPr="00C62274" w:rsidRDefault="00C62274" w:rsidP="00C62274">
            <w:pPr>
              <w:pStyle w:val="10"/>
              <w:shd w:val="clear" w:color="auto" w:fill="auto"/>
              <w:ind w:firstLine="580"/>
              <w:jc w:val="both"/>
              <w:rPr>
                <w:sz w:val="22"/>
                <w:szCs w:val="22"/>
              </w:rPr>
            </w:pPr>
            <w:r w:rsidRPr="00C62274">
              <w:rPr>
                <w:color w:val="000000"/>
                <w:sz w:val="22"/>
                <w:szCs w:val="22"/>
                <w:lang w:eastAsia="ru-RU" w:bidi="ru-RU"/>
              </w:rPr>
              <w:t>В свидетельстве о государственной регистрации юридического лица, указывается дата их государственной регистрации.</w:t>
            </w:r>
          </w:p>
          <w:p w:rsidR="00C62274" w:rsidRPr="00C62274" w:rsidRDefault="00C62274" w:rsidP="00C62274">
            <w:pPr>
              <w:pStyle w:val="10"/>
              <w:shd w:val="clear" w:color="auto" w:fill="auto"/>
              <w:ind w:firstLine="580"/>
              <w:jc w:val="both"/>
              <w:rPr>
                <w:sz w:val="22"/>
                <w:szCs w:val="22"/>
              </w:rPr>
            </w:pPr>
            <w:r w:rsidRPr="00C62274">
              <w:rPr>
                <w:color w:val="000000"/>
                <w:sz w:val="22"/>
                <w:szCs w:val="22"/>
                <w:lang w:eastAsia="ru-RU" w:bidi="ru-RU"/>
              </w:rPr>
              <w:t>Свидетельство о государственной регистрации выдается не позднее рабочего дня, следующего за днем подачи документов для государственной регистрации.</w:t>
            </w:r>
          </w:p>
          <w:p w:rsidR="00C62274" w:rsidRPr="00C62274" w:rsidRDefault="00C62274" w:rsidP="00C62274">
            <w:pPr>
              <w:pStyle w:val="10"/>
              <w:shd w:val="clear" w:color="auto" w:fill="auto"/>
              <w:ind w:firstLine="580"/>
              <w:jc w:val="both"/>
              <w:rPr>
                <w:sz w:val="22"/>
                <w:szCs w:val="22"/>
              </w:rPr>
            </w:pPr>
            <w:r w:rsidRPr="00C62274">
              <w:rPr>
                <w:color w:val="000000"/>
                <w:sz w:val="22"/>
                <w:szCs w:val="22"/>
                <w:lang w:eastAsia="ru-RU" w:bidi="ru-RU"/>
              </w:rPr>
              <w:t>Наличие у юридического лица со штампом, свидетельствующим о проведении государственной регистрации является основанием для обращения за изготовлением печатей (штампов) (при необходимости) в организации, осуществляющие в установленном порядке данный вид деятельности, а также за совершением иных юридически значимых действий.</w:t>
            </w:r>
          </w:p>
          <w:p w:rsidR="00C702A9" w:rsidRPr="007067AE" w:rsidRDefault="00C62274" w:rsidP="00C62274">
            <w:pPr>
              <w:pStyle w:val="10"/>
              <w:shd w:val="clear" w:color="auto" w:fill="auto"/>
              <w:ind w:firstLine="580"/>
              <w:jc w:val="both"/>
              <w:rPr>
                <w:b/>
                <w:sz w:val="22"/>
                <w:szCs w:val="22"/>
              </w:rPr>
            </w:pPr>
            <w:r w:rsidRPr="00C62274">
              <w:rPr>
                <w:color w:val="000000"/>
                <w:sz w:val="22"/>
                <w:szCs w:val="22"/>
                <w:lang w:eastAsia="ru-RU" w:bidi="ru-RU"/>
              </w:rPr>
              <w:lastRenderedPageBreak/>
              <w:t>Получение специальных разрешений на изготовление печатей (штампов) не требуется.</w:t>
            </w:r>
          </w:p>
        </w:tc>
      </w:tr>
      <w:tr w:rsidR="00EE356C" w:rsidRPr="007067AE" w:rsidTr="00F2547A">
        <w:trPr>
          <w:trHeight w:val="461"/>
        </w:trPr>
        <w:tc>
          <w:tcPr>
            <w:tcW w:w="13184" w:type="dxa"/>
          </w:tcPr>
          <w:p w:rsidR="00EE356C" w:rsidRPr="007067AE" w:rsidRDefault="00EE356C" w:rsidP="00F2547A">
            <w:pPr>
              <w:jc w:val="center"/>
              <w:rPr>
                <w:b/>
                <w:sz w:val="22"/>
                <w:szCs w:val="22"/>
              </w:rPr>
            </w:pPr>
            <w:r w:rsidRPr="007067AE">
              <w:rPr>
                <w:b/>
                <w:sz w:val="22"/>
                <w:szCs w:val="22"/>
              </w:rPr>
              <w:lastRenderedPageBreak/>
              <w:t>Грузия</w:t>
            </w:r>
          </w:p>
          <w:p w:rsidR="00EE356C" w:rsidRPr="007067AE" w:rsidRDefault="00EE356C" w:rsidP="00C702A9">
            <w:pPr>
              <w:pStyle w:val="a3"/>
              <w:spacing w:line="235" w:lineRule="exact"/>
              <w:jc w:val="center"/>
              <w:rPr>
                <w:b/>
                <w:sz w:val="22"/>
                <w:szCs w:val="22"/>
              </w:rPr>
            </w:pPr>
            <w:r>
              <w:rPr>
                <w:sz w:val="22"/>
                <w:szCs w:val="22"/>
              </w:rPr>
              <w:t>(</w:t>
            </w:r>
            <w:r w:rsidR="00C702A9">
              <w:rPr>
                <w:sz w:val="22"/>
                <w:szCs w:val="22"/>
              </w:rPr>
              <w:t>информация</w:t>
            </w:r>
            <w:r w:rsidRPr="007067AE">
              <w:rPr>
                <w:sz w:val="22"/>
                <w:szCs w:val="22"/>
              </w:rPr>
              <w:t xml:space="preserve"> не поступал</w:t>
            </w:r>
            <w:r w:rsidR="00C702A9">
              <w:rPr>
                <w:sz w:val="22"/>
                <w:szCs w:val="22"/>
              </w:rPr>
              <w:t>а</w:t>
            </w:r>
            <w:r>
              <w:rPr>
                <w:sz w:val="22"/>
                <w:szCs w:val="22"/>
              </w:rPr>
              <w:t>)</w:t>
            </w:r>
          </w:p>
        </w:tc>
      </w:tr>
      <w:tr w:rsidR="00EE356C" w:rsidRPr="007067AE" w:rsidTr="00F2547A">
        <w:trPr>
          <w:trHeight w:val="461"/>
        </w:trPr>
        <w:tc>
          <w:tcPr>
            <w:tcW w:w="13184" w:type="dxa"/>
          </w:tcPr>
          <w:p w:rsidR="00142379" w:rsidRDefault="00142379" w:rsidP="00142379">
            <w:pPr>
              <w:jc w:val="center"/>
              <w:rPr>
                <w:b/>
                <w:sz w:val="22"/>
                <w:szCs w:val="22"/>
              </w:rPr>
            </w:pPr>
            <w:r w:rsidRPr="00942379">
              <w:rPr>
                <w:b/>
                <w:sz w:val="22"/>
                <w:szCs w:val="22"/>
              </w:rPr>
              <w:t>Республика Казахстан</w:t>
            </w:r>
          </w:p>
          <w:p w:rsidR="00142379" w:rsidRDefault="00142379" w:rsidP="00142379">
            <w:pPr>
              <w:jc w:val="center"/>
              <w:rPr>
                <w:sz w:val="22"/>
                <w:szCs w:val="22"/>
              </w:rPr>
            </w:pPr>
            <w:r w:rsidRPr="008A6945">
              <w:rPr>
                <w:sz w:val="22"/>
                <w:szCs w:val="22"/>
              </w:rPr>
              <w:t>(</w:t>
            </w:r>
            <w:r>
              <w:rPr>
                <w:sz w:val="22"/>
                <w:szCs w:val="22"/>
              </w:rPr>
              <w:t>письмо зам.</w:t>
            </w:r>
            <w:r w:rsidR="00E20002">
              <w:rPr>
                <w:sz w:val="22"/>
                <w:szCs w:val="22"/>
              </w:rPr>
              <w:t xml:space="preserve"> </w:t>
            </w:r>
            <w:r>
              <w:rPr>
                <w:sz w:val="22"/>
                <w:szCs w:val="22"/>
              </w:rPr>
              <w:t>ген.</w:t>
            </w:r>
            <w:r w:rsidR="00E20002">
              <w:rPr>
                <w:sz w:val="22"/>
                <w:szCs w:val="22"/>
              </w:rPr>
              <w:t xml:space="preserve"> </w:t>
            </w:r>
            <w:r>
              <w:rPr>
                <w:sz w:val="22"/>
                <w:szCs w:val="22"/>
              </w:rPr>
              <w:t xml:space="preserve">директора НЦА </w:t>
            </w:r>
            <w:r w:rsidR="00331812">
              <w:rPr>
                <w:sz w:val="22"/>
                <w:szCs w:val="22"/>
              </w:rPr>
              <w:t>Е.</w:t>
            </w:r>
            <w:r w:rsidR="00AB4DC2">
              <w:rPr>
                <w:sz w:val="22"/>
                <w:szCs w:val="22"/>
              </w:rPr>
              <w:t xml:space="preserve"> </w:t>
            </w:r>
            <w:proofErr w:type="spellStart"/>
            <w:r w:rsidR="00331812">
              <w:rPr>
                <w:sz w:val="22"/>
                <w:szCs w:val="22"/>
              </w:rPr>
              <w:t>Базарбаева</w:t>
            </w:r>
            <w:proofErr w:type="spellEnd"/>
          </w:p>
          <w:p w:rsidR="00EE356C" w:rsidRPr="008A6945" w:rsidRDefault="00142379" w:rsidP="00AB4DC2">
            <w:pPr>
              <w:jc w:val="center"/>
              <w:rPr>
                <w:sz w:val="22"/>
                <w:szCs w:val="22"/>
              </w:rPr>
            </w:pPr>
            <w:r>
              <w:rPr>
                <w:sz w:val="22"/>
                <w:szCs w:val="22"/>
              </w:rPr>
              <w:t>№</w:t>
            </w:r>
            <w:r w:rsidR="00331812">
              <w:rPr>
                <w:sz w:val="22"/>
                <w:szCs w:val="22"/>
              </w:rPr>
              <w:t xml:space="preserve"> </w:t>
            </w:r>
            <w:r w:rsidR="00331812" w:rsidRPr="00331812">
              <w:rPr>
                <w:sz w:val="22"/>
                <w:szCs w:val="22"/>
              </w:rPr>
              <w:t>21-0804-3834-НЦА2457 от 24</w:t>
            </w:r>
            <w:r w:rsidR="00331812">
              <w:rPr>
                <w:sz w:val="22"/>
                <w:szCs w:val="22"/>
              </w:rPr>
              <w:t>.</w:t>
            </w:r>
            <w:r w:rsidR="00331812" w:rsidRPr="00331812">
              <w:rPr>
                <w:sz w:val="22"/>
                <w:szCs w:val="22"/>
              </w:rPr>
              <w:t>09</w:t>
            </w:r>
            <w:r w:rsidR="00331812">
              <w:rPr>
                <w:sz w:val="22"/>
                <w:szCs w:val="22"/>
              </w:rPr>
              <w:t>.</w:t>
            </w:r>
            <w:r w:rsidR="00331812" w:rsidRPr="00331812">
              <w:rPr>
                <w:sz w:val="22"/>
                <w:szCs w:val="22"/>
              </w:rPr>
              <w:t>2021</w:t>
            </w:r>
            <w:r w:rsidRPr="008A6945">
              <w:rPr>
                <w:sz w:val="22"/>
                <w:szCs w:val="22"/>
              </w:rPr>
              <w:t>)</w:t>
            </w:r>
          </w:p>
        </w:tc>
      </w:tr>
      <w:tr w:rsidR="00142379" w:rsidRPr="007067AE" w:rsidTr="00F2547A">
        <w:trPr>
          <w:trHeight w:val="461"/>
        </w:trPr>
        <w:tc>
          <w:tcPr>
            <w:tcW w:w="13184" w:type="dxa"/>
          </w:tcPr>
          <w:p w:rsidR="00331812" w:rsidRPr="00331812" w:rsidRDefault="00331812" w:rsidP="00331812">
            <w:pPr>
              <w:ind w:firstLine="596"/>
              <w:rPr>
                <w:sz w:val="22"/>
                <w:szCs w:val="22"/>
              </w:rPr>
            </w:pPr>
            <w:r w:rsidRPr="00331812">
              <w:rPr>
                <w:sz w:val="22"/>
                <w:szCs w:val="22"/>
              </w:rPr>
              <w:t xml:space="preserve">По п. 3.3. Протокола НТКА № 47-2021 сообщаем следующее. </w:t>
            </w:r>
          </w:p>
          <w:p w:rsidR="00142379" w:rsidRDefault="00331812" w:rsidP="00331812">
            <w:pPr>
              <w:ind w:firstLine="596"/>
              <w:rPr>
                <w:sz w:val="22"/>
                <w:szCs w:val="22"/>
              </w:rPr>
            </w:pPr>
            <w:r w:rsidRPr="00331812">
              <w:rPr>
                <w:sz w:val="22"/>
                <w:szCs w:val="22"/>
              </w:rPr>
              <w:t>19 августа 2021 года на заседании Евразийского межправительственного совета ЕАЭС принято решение об ускорении создания Региональной организации по аккредитации. В этой связи вопрос присоединения к региональной организации по аккредитации прор</w:t>
            </w:r>
            <w:r>
              <w:rPr>
                <w:sz w:val="22"/>
                <w:szCs w:val="22"/>
              </w:rPr>
              <w:t xml:space="preserve">аботан на национальном уровне. </w:t>
            </w:r>
          </w:p>
          <w:p w:rsidR="00331812" w:rsidRPr="00331812" w:rsidRDefault="00331812" w:rsidP="00331812">
            <w:pPr>
              <w:ind w:firstLine="596"/>
              <w:rPr>
                <w:b/>
                <w:bCs/>
                <w:sz w:val="22"/>
                <w:szCs w:val="22"/>
              </w:rPr>
            </w:pPr>
            <w:r w:rsidRPr="00331812">
              <w:rPr>
                <w:b/>
                <w:bCs/>
                <w:sz w:val="22"/>
                <w:szCs w:val="22"/>
              </w:rPr>
              <w:t xml:space="preserve">По п. 3.5 Протокола НТКА № 47-2021 </w:t>
            </w:r>
            <w:r w:rsidRPr="00331812">
              <w:rPr>
                <w:sz w:val="22"/>
                <w:szCs w:val="22"/>
              </w:rPr>
              <w:t>сообщаем следующее.</w:t>
            </w:r>
            <w:r w:rsidRPr="00331812">
              <w:rPr>
                <w:b/>
                <w:sz w:val="22"/>
                <w:szCs w:val="22"/>
              </w:rPr>
              <w:t xml:space="preserve"> </w:t>
            </w:r>
          </w:p>
          <w:p w:rsidR="00331812" w:rsidRPr="00331812" w:rsidRDefault="00331812" w:rsidP="00331812">
            <w:pPr>
              <w:ind w:firstLine="596"/>
              <w:rPr>
                <w:b/>
                <w:bCs/>
                <w:sz w:val="22"/>
                <w:szCs w:val="22"/>
              </w:rPr>
            </w:pPr>
            <w:r w:rsidRPr="00331812">
              <w:rPr>
                <w:sz w:val="22"/>
                <w:szCs w:val="22"/>
              </w:rPr>
              <w:t xml:space="preserve">Согласно статье 25 </w:t>
            </w:r>
            <w:r w:rsidRPr="00331812">
              <w:rPr>
                <w:b/>
                <w:bCs/>
                <w:sz w:val="22"/>
                <w:szCs w:val="22"/>
              </w:rPr>
              <w:t>Устава СНГ</w:t>
            </w:r>
            <w:r w:rsidRPr="00331812">
              <w:rPr>
                <w:sz w:val="22"/>
                <w:szCs w:val="22"/>
              </w:rPr>
              <w:t xml:space="preserve">, подписанного 22 января 1993 года, Совет глав государств и Совет глав правительств СНГ </w:t>
            </w:r>
            <w:r w:rsidRPr="00331812">
              <w:rPr>
                <w:b/>
                <w:bCs/>
                <w:sz w:val="22"/>
                <w:szCs w:val="22"/>
              </w:rPr>
              <w:t>могут создавать</w:t>
            </w:r>
            <w:r w:rsidRPr="00331812">
              <w:rPr>
                <w:sz w:val="22"/>
                <w:szCs w:val="22"/>
              </w:rPr>
              <w:t xml:space="preserve"> </w:t>
            </w:r>
            <w:r w:rsidRPr="00331812">
              <w:rPr>
                <w:b/>
                <w:bCs/>
                <w:sz w:val="22"/>
                <w:szCs w:val="22"/>
              </w:rPr>
              <w:t>рабочие и вспомогательные органы</w:t>
            </w:r>
            <w:r w:rsidRPr="00331812">
              <w:rPr>
                <w:sz w:val="22"/>
                <w:szCs w:val="22"/>
              </w:rPr>
              <w:t xml:space="preserve"> как на постоянной, так и на временной основе.</w:t>
            </w:r>
            <w:r w:rsidRPr="00331812">
              <w:rPr>
                <w:b/>
                <w:bCs/>
                <w:sz w:val="22"/>
                <w:szCs w:val="22"/>
              </w:rPr>
              <w:t xml:space="preserve"> </w:t>
            </w:r>
          </w:p>
          <w:p w:rsidR="00331812" w:rsidRPr="00331812" w:rsidRDefault="00331812" w:rsidP="00331812">
            <w:pPr>
              <w:ind w:firstLine="596"/>
              <w:rPr>
                <w:sz w:val="22"/>
                <w:szCs w:val="22"/>
              </w:rPr>
            </w:pPr>
            <w:r w:rsidRPr="00331812">
              <w:rPr>
                <w:bCs/>
                <w:sz w:val="22"/>
                <w:szCs w:val="22"/>
              </w:rPr>
              <w:t xml:space="preserve">Кроме того, статья 34 </w:t>
            </w:r>
            <w:r w:rsidRPr="00331812">
              <w:rPr>
                <w:sz w:val="22"/>
                <w:szCs w:val="22"/>
              </w:rPr>
              <w:t xml:space="preserve">Устава СНГ предоставляет возможность на основе соглашений государств-членов о сотрудничестве в экономической, социальной и других областях </w:t>
            </w:r>
            <w:r w:rsidRPr="00331812">
              <w:rPr>
                <w:b/>
                <w:bCs/>
                <w:sz w:val="22"/>
                <w:szCs w:val="22"/>
              </w:rPr>
              <w:t>могут учреждаться органы отраслевого сотрудничества</w:t>
            </w:r>
            <w:r w:rsidRPr="00331812">
              <w:rPr>
                <w:sz w:val="22"/>
                <w:szCs w:val="22"/>
              </w:rPr>
              <w:t>, которые осуществляют выработку согласованных принципов и правил такого сотрудничества и способствуют их практической реализации.</w:t>
            </w:r>
          </w:p>
          <w:p w:rsidR="00331812" w:rsidRPr="00331812" w:rsidRDefault="00331812" w:rsidP="00331812">
            <w:pPr>
              <w:ind w:firstLine="596"/>
              <w:rPr>
                <w:sz w:val="22"/>
                <w:szCs w:val="22"/>
              </w:rPr>
            </w:pPr>
            <w:r w:rsidRPr="00331812">
              <w:rPr>
                <w:sz w:val="22"/>
                <w:szCs w:val="22"/>
              </w:rPr>
              <w:t>Органы отраслевого сотрудничества (советы, комитеты) выполняют функции, предусмотренные в настоящем Уставе и в положениях о них, обеспечивая рассмотрение и решение на многосторонней основе вопросов сотрудничества в соответствующих областях.</w:t>
            </w:r>
          </w:p>
          <w:p w:rsidR="00331812" w:rsidRPr="00331812" w:rsidRDefault="00331812" w:rsidP="00331812">
            <w:pPr>
              <w:ind w:firstLine="596"/>
              <w:rPr>
                <w:sz w:val="22"/>
                <w:szCs w:val="22"/>
              </w:rPr>
            </w:pPr>
            <w:r w:rsidRPr="00331812">
              <w:rPr>
                <w:sz w:val="22"/>
                <w:szCs w:val="22"/>
              </w:rPr>
              <w:t>В состав органов отраслевого сотрудничества входят руководители соответствующих органов исполнительной власти государств-членов.</w:t>
            </w:r>
          </w:p>
          <w:p w:rsidR="00331812" w:rsidRPr="00331812" w:rsidRDefault="00331812" w:rsidP="00331812">
            <w:pPr>
              <w:ind w:firstLine="596"/>
              <w:rPr>
                <w:sz w:val="22"/>
                <w:szCs w:val="22"/>
              </w:rPr>
            </w:pPr>
            <w:r w:rsidRPr="00331812">
              <w:rPr>
                <w:sz w:val="22"/>
                <w:szCs w:val="22"/>
              </w:rPr>
              <w:t>Органы отраслевого сотрудничества в пределах своей компетенции принимают рекомендации, а также в необходимых случаях вносят предложения на рассмотрение Совета глав правительств.</w:t>
            </w:r>
          </w:p>
          <w:p w:rsidR="00331812" w:rsidRPr="00331812" w:rsidRDefault="00331812" w:rsidP="00331812">
            <w:pPr>
              <w:ind w:firstLine="596"/>
              <w:rPr>
                <w:sz w:val="22"/>
                <w:szCs w:val="22"/>
              </w:rPr>
            </w:pPr>
            <w:r w:rsidRPr="00331812">
              <w:rPr>
                <w:sz w:val="22"/>
                <w:szCs w:val="22"/>
              </w:rPr>
              <w:t>В случае создания региональной организации по аккредитации на территории Республики Казахстан вопросы, связанные с его открытием и функционированием, будут регулироваться следующими нормативно-правовыми актами:</w:t>
            </w:r>
          </w:p>
          <w:p w:rsidR="00331812" w:rsidRPr="00331812" w:rsidRDefault="00331812" w:rsidP="00331812">
            <w:pPr>
              <w:numPr>
                <w:ilvl w:val="0"/>
                <w:numId w:val="22"/>
              </w:numPr>
              <w:rPr>
                <w:sz w:val="22"/>
                <w:szCs w:val="22"/>
              </w:rPr>
            </w:pPr>
            <w:r w:rsidRPr="00331812">
              <w:rPr>
                <w:sz w:val="22"/>
                <w:szCs w:val="22"/>
              </w:rPr>
              <w:t>Гражданский кодекс Республики Казахстан от 27 декабря 1994 года</w:t>
            </w:r>
            <w:r w:rsidRPr="00331812">
              <w:rPr>
                <w:sz w:val="22"/>
                <w:szCs w:val="22"/>
                <w:vertAlign w:val="superscript"/>
              </w:rPr>
              <w:footnoteReference w:id="1"/>
            </w:r>
            <w:r w:rsidRPr="00331812">
              <w:rPr>
                <w:sz w:val="22"/>
                <w:szCs w:val="22"/>
              </w:rPr>
              <w:t>;</w:t>
            </w:r>
          </w:p>
          <w:p w:rsidR="00331812" w:rsidRPr="00331812" w:rsidRDefault="00331812" w:rsidP="00331812">
            <w:pPr>
              <w:numPr>
                <w:ilvl w:val="0"/>
                <w:numId w:val="22"/>
              </w:numPr>
              <w:rPr>
                <w:sz w:val="22"/>
                <w:szCs w:val="22"/>
              </w:rPr>
            </w:pPr>
            <w:r w:rsidRPr="00331812">
              <w:rPr>
                <w:sz w:val="22"/>
                <w:szCs w:val="22"/>
              </w:rPr>
              <w:t>О налогах и других обязательных платежах в бюджет (Налоговый кодекс) от 25 декабря 2017 года</w:t>
            </w:r>
            <w:r w:rsidRPr="00331812">
              <w:rPr>
                <w:sz w:val="22"/>
                <w:szCs w:val="22"/>
                <w:vertAlign w:val="superscript"/>
              </w:rPr>
              <w:footnoteReference w:id="2"/>
            </w:r>
            <w:r w:rsidRPr="00331812">
              <w:rPr>
                <w:sz w:val="22"/>
                <w:szCs w:val="22"/>
              </w:rPr>
              <w:t>;</w:t>
            </w:r>
          </w:p>
          <w:p w:rsidR="00331812" w:rsidRPr="00331812" w:rsidRDefault="00331812" w:rsidP="00331812">
            <w:pPr>
              <w:numPr>
                <w:ilvl w:val="0"/>
                <w:numId w:val="22"/>
              </w:numPr>
              <w:rPr>
                <w:sz w:val="22"/>
                <w:szCs w:val="22"/>
              </w:rPr>
            </w:pPr>
            <w:r w:rsidRPr="00331812">
              <w:rPr>
                <w:sz w:val="22"/>
                <w:szCs w:val="22"/>
              </w:rPr>
              <w:t>Закон Республики Казахстан «О некоммерческих организациях» от 16.01.2001 года</w:t>
            </w:r>
            <w:r w:rsidRPr="00331812">
              <w:rPr>
                <w:sz w:val="22"/>
                <w:szCs w:val="22"/>
                <w:vertAlign w:val="superscript"/>
              </w:rPr>
              <w:footnoteReference w:id="3"/>
            </w:r>
            <w:r w:rsidRPr="00331812">
              <w:rPr>
                <w:sz w:val="22"/>
                <w:szCs w:val="22"/>
              </w:rPr>
              <w:t>;</w:t>
            </w:r>
          </w:p>
          <w:p w:rsidR="00331812" w:rsidRPr="00331812" w:rsidRDefault="00331812" w:rsidP="00331812">
            <w:pPr>
              <w:numPr>
                <w:ilvl w:val="0"/>
                <w:numId w:val="22"/>
              </w:numPr>
              <w:rPr>
                <w:sz w:val="22"/>
                <w:szCs w:val="22"/>
              </w:rPr>
            </w:pPr>
            <w:r w:rsidRPr="00331812">
              <w:rPr>
                <w:sz w:val="22"/>
                <w:szCs w:val="22"/>
              </w:rPr>
              <w:t>Закон Республики Казахстан «О государственной регистрации юридических лиц и учетной регистрации филиалов и представительств» от 17.04.1995 года</w:t>
            </w:r>
            <w:r w:rsidRPr="00331812">
              <w:rPr>
                <w:sz w:val="22"/>
                <w:szCs w:val="22"/>
                <w:vertAlign w:val="superscript"/>
              </w:rPr>
              <w:footnoteReference w:id="4"/>
            </w:r>
            <w:r w:rsidRPr="00331812">
              <w:rPr>
                <w:sz w:val="22"/>
                <w:szCs w:val="22"/>
              </w:rPr>
              <w:t>;</w:t>
            </w:r>
          </w:p>
          <w:p w:rsidR="00331812" w:rsidRPr="00331812" w:rsidRDefault="00331812" w:rsidP="00331812">
            <w:pPr>
              <w:numPr>
                <w:ilvl w:val="0"/>
                <w:numId w:val="22"/>
              </w:numPr>
              <w:rPr>
                <w:sz w:val="22"/>
                <w:szCs w:val="22"/>
              </w:rPr>
            </w:pPr>
            <w:r w:rsidRPr="00331812">
              <w:rPr>
                <w:sz w:val="22"/>
                <w:szCs w:val="22"/>
              </w:rPr>
              <w:t>Закон Республики Казахстан «</w:t>
            </w:r>
            <w:proofErr w:type="gramStart"/>
            <w:r w:rsidRPr="00331812">
              <w:rPr>
                <w:sz w:val="22"/>
                <w:szCs w:val="22"/>
              </w:rPr>
              <w:t>О международный договорах</w:t>
            </w:r>
            <w:proofErr w:type="gramEnd"/>
            <w:r w:rsidRPr="00331812">
              <w:rPr>
                <w:sz w:val="22"/>
                <w:szCs w:val="22"/>
              </w:rPr>
              <w:t xml:space="preserve"> Республики Казахстан» от 31.05.2005 года</w:t>
            </w:r>
            <w:r w:rsidRPr="00331812">
              <w:rPr>
                <w:sz w:val="22"/>
                <w:szCs w:val="22"/>
                <w:vertAlign w:val="superscript"/>
              </w:rPr>
              <w:footnoteReference w:id="5"/>
            </w:r>
            <w:r w:rsidRPr="00331812">
              <w:rPr>
                <w:sz w:val="22"/>
                <w:szCs w:val="22"/>
              </w:rPr>
              <w:t>;</w:t>
            </w:r>
          </w:p>
          <w:p w:rsidR="00331812" w:rsidRPr="00331812" w:rsidRDefault="00331812" w:rsidP="00331812">
            <w:pPr>
              <w:numPr>
                <w:ilvl w:val="0"/>
                <w:numId w:val="22"/>
              </w:numPr>
              <w:rPr>
                <w:sz w:val="22"/>
                <w:szCs w:val="22"/>
              </w:rPr>
            </w:pPr>
            <w:r w:rsidRPr="00331812">
              <w:rPr>
                <w:sz w:val="22"/>
                <w:szCs w:val="22"/>
              </w:rPr>
              <w:lastRenderedPageBreak/>
              <w:t>Закон Республики Казахстан «Об общественных объединениях» от 31.05.1996 года</w:t>
            </w:r>
            <w:r w:rsidRPr="00331812">
              <w:rPr>
                <w:sz w:val="22"/>
                <w:szCs w:val="22"/>
                <w:vertAlign w:val="superscript"/>
              </w:rPr>
              <w:footnoteReference w:id="6"/>
            </w:r>
            <w:r w:rsidRPr="00331812">
              <w:rPr>
                <w:sz w:val="22"/>
                <w:szCs w:val="22"/>
              </w:rPr>
              <w:t>;</w:t>
            </w:r>
          </w:p>
          <w:p w:rsidR="00331812" w:rsidRPr="00331812" w:rsidRDefault="00331812" w:rsidP="00331812">
            <w:pPr>
              <w:numPr>
                <w:ilvl w:val="0"/>
                <w:numId w:val="22"/>
              </w:numPr>
              <w:rPr>
                <w:sz w:val="22"/>
                <w:szCs w:val="22"/>
              </w:rPr>
            </w:pPr>
            <w:r w:rsidRPr="00331812">
              <w:rPr>
                <w:sz w:val="22"/>
                <w:szCs w:val="22"/>
              </w:rPr>
              <w:t xml:space="preserve">Приказ </w:t>
            </w:r>
            <w:proofErr w:type="spellStart"/>
            <w:r w:rsidRPr="00331812">
              <w:rPr>
                <w:sz w:val="22"/>
                <w:szCs w:val="22"/>
              </w:rPr>
              <w:t>и.о</w:t>
            </w:r>
            <w:proofErr w:type="spellEnd"/>
            <w:r w:rsidRPr="00331812">
              <w:rPr>
                <w:sz w:val="22"/>
                <w:szCs w:val="22"/>
              </w:rPr>
              <w:t>. Министра юстиции Республики Казахстан «Об утверждении правил оказания государственных услуг в сфере государственной регистрации юридических лиц и учетной регистрации филиалов и представительств» от 29 мая 2020 года</w:t>
            </w:r>
            <w:r w:rsidRPr="00331812">
              <w:rPr>
                <w:sz w:val="22"/>
                <w:szCs w:val="22"/>
                <w:vertAlign w:val="superscript"/>
              </w:rPr>
              <w:footnoteReference w:id="7"/>
            </w:r>
            <w:r w:rsidRPr="00331812">
              <w:rPr>
                <w:sz w:val="22"/>
                <w:szCs w:val="22"/>
              </w:rPr>
              <w:t>.</w:t>
            </w:r>
          </w:p>
          <w:p w:rsidR="00331812" w:rsidRPr="00331812" w:rsidRDefault="00331812" w:rsidP="00331812">
            <w:pPr>
              <w:ind w:firstLine="596"/>
              <w:rPr>
                <w:sz w:val="22"/>
                <w:szCs w:val="22"/>
              </w:rPr>
            </w:pPr>
            <w:r w:rsidRPr="00331812">
              <w:rPr>
                <w:sz w:val="22"/>
                <w:szCs w:val="22"/>
              </w:rPr>
              <w:t xml:space="preserve">Согласно статье 34 Гражданского кодекса РК (далее – ГК РК) и статье 6 Закона РК «О некоммерческих организациях» юридическое лицо, являющееся </w:t>
            </w:r>
            <w:r w:rsidRPr="00331812">
              <w:rPr>
                <w:b/>
                <w:bCs/>
                <w:sz w:val="22"/>
                <w:szCs w:val="22"/>
              </w:rPr>
              <w:t>некоммерческой организацией</w:t>
            </w:r>
            <w:r w:rsidRPr="00331812">
              <w:rPr>
                <w:sz w:val="22"/>
                <w:szCs w:val="22"/>
              </w:rPr>
              <w:t>, может быть создано в форме:</w:t>
            </w:r>
          </w:p>
          <w:p w:rsidR="00331812" w:rsidRPr="00331812" w:rsidRDefault="00331812" w:rsidP="00331812">
            <w:pPr>
              <w:numPr>
                <w:ilvl w:val="0"/>
                <w:numId w:val="23"/>
              </w:numPr>
              <w:rPr>
                <w:sz w:val="22"/>
                <w:szCs w:val="22"/>
              </w:rPr>
            </w:pPr>
            <w:r w:rsidRPr="00331812">
              <w:rPr>
                <w:sz w:val="22"/>
                <w:szCs w:val="22"/>
              </w:rPr>
              <w:t xml:space="preserve">учреждения, </w:t>
            </w:r>
          </w:p>
          <w:p w:rsidR="00331812" w:rsidRPr="00331812" w:rsidRDefault="00331812" w:rsidP="00331812">
            <w:pPr>
              <w:numPr>
                <w:ilvl w:val="0"/>
                <w:numId w:val="23"/>
              </w:numPr>
              <w:rPr>
                <w:sz w:val="22"/>
                <w:szCs w:val="22"/>
              </w:rPr>
            </w:pPr>
            <w:r w:rsidRPr="00331812">
              <w:rPr>
                <w:sz w:val="22"/>
                <w:szCs w:val="22"/>
              </w:rPr>
              <w:t xml:space="preserve">общественного объединения, </w:t>
            </w:r>
          </w:p>
          <w:p w:rsidR="00331812" w:rsidRPr="00331812" w:rsidRDefault="00331812" w:rsidP="00331812">
            <w:pPr>
              <w:numPr>
                <w:ilvl w:val="0"/>
                <w:numId w:val="23"/>
              </w:numPr>
              <w:rPr>
                <w:sz w:val="22"/>
                <w:szCs w:val="22"/>
              </w:rPr>
            </w:pPr>
            <w:r w:rsidRPr="00331812">
              <w:rPr>
                <w:sz w:val="22"/>
                <w:szCs w:val="22"/>
              </w:rPr>
              <w:t xml:space="preserve">акционерного общества, </w:t>
            </w:r>
          </w:p>
          <w:p w:rsidR="00331812" w:rsidRPr="00331812" w:rsidRDefault="00331812" w:rsidP="00331812">
            <w:pPr>
              <w:numPr>
                <w:ilvl w:val="0"/>
                <w:numId w:val="23"/>
              </w:numPr>
              <w:rPr>
                <w:sz w:val="22"/>
                <w:szCs w:val="22"/>
              </w:rPr>
            </w:pPr>
            <w:r w:rsidRPr="00331812">
              <w:rPr>
                <w:sz w:val="22"/>
                <w:szCs w:val="22"/>
              </w:rPr>
              <w:t xml:space="preserve">потребительского кооператива, </w:t>
            </w:r>
          </w:p>
          <w:p w:rsidR="00331812" w:rsidRPr="00331812" w:rsidRDefault="00331812" w:rsidP="00331812">
            <w:pPr>
              <w:numPr>
                <w:ilvl w:val="0"/>
                <w:numId w:val="23"/>
              </w:numPr>
              <w:rPr>
                <w:sz w:val="22"/>
                <w:szCs w:val="22"/>
              </w:rPr>
            </w:pPr>
            <w:r w:rsidRPr="00331812">
              <w:rPr>
                <w:sz w:val="22"/>
                <w:szCs w:val="22"/>
              </w:rPr>
              <w:t xml:space="preserve">фонда, </w:t>
            </w:r>
          </w:p>
          <w:p w:rsidR="00331812" w:rsidRPr="00331812" w:rsidRDefault="00331812" w:rsidP="00331812">
            <w:pPr>
              <w:numPr>
                <w:ilvl w:val="0"/>
                <w:numId w:val="23"/>
              </w:numPr>
              <w:rPr>
                <w:sz w:val="22"/>
                <w:szCs w:val="22"/>
              </w:rPr>
            </w:pPr>
            <w:r w:rsidRPr="00331812">
              <w:rPr>
                <w:sz w:val="22"/>
                <w:szCs w:val="22"/>
              </w:rPr>
              <w:t>религиозного объединения и в иной форме, предусмотренной законодательными актами.</w:t>
            </w:r>
          </w:p>
          <w:p w:rsidR="00331812" w:rsidRPr="00331812" w:rsidRDefault="00331812" w:rsidP="00331812">
            <w:pPr>
              <w:ind w:firstLine="596"/>
              <w:rPr>
                <w:sz w:val="22"/>
                <w:szCs w:val="22"/>
              </w:rPr>
            </w:pPr>
            <w:r w:rsidRPr="00331812">
              <w:rPr>
                <w:sz w:val="22"/>
                <w:szCs w:val="22"/>
              </w:rPr>
              <w:t xml:space="preserve"> В случае создания региональной организации по аккредитации на территории РК в виде </w:t>
            </w:r>
            <w:r w:rsidRPr="00331812">
              <w:rPr>
                <w:b/>
                <w:bCs/>
                <w:sz w:val="22"/>
                <w:szCs w:val="22"/>
              </w:rPr>
              <w:t>общественного объединения</w:t>
            </w:r>
            <w:r w:rsidRPr="00331812">
              <w:rPr>
                <w:sz w:val="22"/>
                <w:szCs w:val="22"/>
              </w:rPr>
              <w:t xml:space="preserve"> или </w:t>
            </w:r>
            <w:r w:rsidRPr="00331812">
              <w:rPr>
                <w:b/>
                <w:bCs/>
                <w:sz w:val="22"/>
                <w:szCs w:val="22"/>
              </w:rPr>
              <w:t xml:space="preserve">объединения в форме ассоциации </w:t>
            </w:r>
            <w:r w:rsidRPr="00331812">
              <w:rPr>
                <w:sz w:val="22"/>
                <w:szCs w:val="22"/>
              </w:rPr>
              <w:t>необходимо пройти следующие процедуры.</w:t>
            </w:r>
          </w:p>
          <w:p w:rsidR="00331812" w:rsidRPr="00331812" w:rsidRDefault="00331812" w:rsidP="00331812">
            <w:pPr>
              <w:ind w:firstLine="596"/>
              <w:rPr>
                <w:sz w:val="22"/>
                <w:szCs w:val="22"/>
              </w:rPr>
            </w:pPr>
            <w:r w:rsidRPr="00331812">
              <w:rPr>
                <w:sz w:val="22"/>
                <w:szCs w:val="22"/>
              </w:rPr>
              <w:t xml:space="preserve">Правоспособность общественного объединения как юридического лица возникает с момента его регистрации в порядке, установленном законодательными актами Республики Казахстан. </w:t>
            </w:r>
          </w:p>
          <w:p w:rsidR="00331812" w:rsidRPr="00331812" w:rsidRDefault="00331812" w:rsidP="00331812">
            <w:pPr>
              <w:ind w:firstLine="596"/>
              <w:rPr>
                <w:sz w:val="22"/>
                <w:szCs w:val="22"/>
              </w:rPr>
            </w:pPr>
            <w:r w:rsidRPr="00331812">
              <w:rPr>
                <w:sz w:val="22"/>
                <w:szCs w:val="22"/>
              </w:rPr>
              <w:t xml:space="preserve">Государственная регистрация республиканских, региональных общественных объединений, структурных подразделений (филиалов и представительств) иностранных международных некоммерческих неправительственных объединений осуществляется </w:t>
            </w:r>
            <w:r w:rsidRPr="00331812">
              <w:rPr>
                <w:b/>
                <w:bCs/>
                <w:sz w:val="22"/>
                <w:szCs w:val="22"/>
              </w:rPr>
              <w:t>Комитетом регистрационной службы и оказания правовой помощи Министерства юстиции Республики Казахстан</w:t>
            </w:r>
            <w:r w:rsidRPr="00331812">
              <w:rPr>
                <w:sz w:val="22"/>
                <w:szCs w:val="22"/>
              </w:rPr>
              <w:t>.</w:t>
            </w:r>
          </w:p>
          <w:p w:rsidR="00331812" w:rsidRPr="00331812" w:rsidRDefault="00331812" w:rsidP="00331812">
            <w:pPr>
              <w:ind w:firstLine="596"/>
              <w:rPr>
                <w:sz w:val="22"/>
                <w:szCs w:val="22"/>
              </w:rPr>
            </w:pPr>
            <w:r w:rsidRPr="00331812">
              <w:rPr>
                <w:sz w:val="22"/>
                <w:szCs w:val="22"/>
              </w:rPr>
              <w:t xml:space="preserve">Объединение должно быть зарегистрировано </w:t>
            </w:r>
            <w:r w:rsidRPr="00331812">
              <w:rPr>
                <w:b/>
                <w:bCs/>
                <w:sz w:val="22"/>
                <w:szCs w:val="22"/>
              </w:rPr>
              <w:t>в 2-х месячный срок</w:t>
            </w:r>
            <w:r w:rsidRPr="00331812">
              <w:rPr>
                <w:sz w:val="22"/>
                <w:szCs w:val="22"/>
              </w:rPr>
              <w:t xml:space="preserve"> со дня его образования.</w:t>
            </w:r>
          </w:p>
          <w:p w:rsidR="00331812" w:rsidRPr="00331812" w:rsidRDefault="00331812" w:rsidP="00331812">
            <w:pPr>
              <w:ind w:firstLine="596"/>
              <w:rPr>
                <w:sz w:val="22"/>
                <w:szCs w:val="22"/>
              </w:rPr>
            </w:pPr>
            <w:r w:rsidRPr="00331812">
              <w:rPr>
                <w:sz w:val="22"/>
                <w:szCs w:val="22"/>
              </w:rPr>
              <w:t xml:space="preserve">Для регистрации в орган юстиции представляется следующий </w:t>
            </w:r>
            <w:r w:rsidRPr="00331812">
              <w:rPr>
                <w:b/>
                <w:bCs/>
                <w:sz w:val="22"/>
                <w:szCs w:val="22"/>
              </w:rPr>
              <w:t>пакет документов</w:t>
            </w:r>
            <w:r w:rsidRPr="00331812">
              <w:rPr>
                <w:sz w:val="22"/>
                <w:szCs w:val="22"/>
              </w:rPr>
              <w:t xml:space="preserve"> в соответствии с Приложением 6 Правил оказания государственных услуг в сфере государственной регистрации юридических лиц и учетной регистрации филиалов и представительств:</w:t>
            </w:r>
          </w:p>
          <w:p w:rsidR="00331812" w:rsidRPr="00331812" w:rsidRDefault="00331812" w:rsidP="00331812">
            <w:pPr>
              <w:ind w:firstLine="596"/>
              <w:rPr>
                <w:sz w:val="22"/>
                <w:szCs w:val="22"/>
              </w:rPr>
            </w:pPr>
            <w:r w:rsidRPr="00331812">
              <w:rPr>
                <w:sz w:val="22"/>
                <w:szCs w:val="22"/>
              </w:rPr>
              <w:t>1) Объединение:</w:t>
            </w:r>
          </w:p>
          <w:p w:rsidR="00331812" w:rsidRPr="00331812" w:rsidRDefault="00331812" w:rsidP="00331812">
            <w:pPr>
              <w:numPr>
                <w:ilvl w:val="0"/>
                <w:numId w:val="23"/>
              </w:numPr>
              <w:rPr>
                <w:sz w:val="22"/>
                <w:szCs w:val="22"/>
              </w:rPr>
            </w:pPr>
            <w:r w:rsidRPr="00331812">
              <w:rPr>
                <w:sz w:val="22"/>
                <w:szCs w:val="22"/>
              </w:rPr>
              <w:t>заявление;</w:t>
            </w:r>
          </w:p>
          <w:p w:rsidR="00331812" w:rsidRPr="00331812" w:rsidRDefault="00331812" w:rsidP="00331812">
            <w:pPr>
              <w:numPr>
                <w:ilvl w:val="0"/>
                <w:numId w:val="23"/>
              </w:numPr>
              <w:rPr>
                <w:sz w:val="22"/>
                <w:szCs w:val="22"/>
              </w:rPr>
            </w:pPr>
            <w:r w:rsidRPr="00331812">
              <w:rPr>
                <w:sz w:val="22"/>
                <w:szCs w:val="22"/>
              </w:rPr>
              <w:t>устав, принятый на учредительном съезде (конференции, собрании);</w:t>
            </w:r>
          </w:p>
          <w:p w:rsidR="00331812" w:rsidRPr="00331812" w:rsidRDefault="00331812" w:rsidP="00331812">
            <w:pPr>
              <w:numPr>
                <w:ilvl w:val="0"/>
                <w:numId w:val="23"/>
              </w:numPr>
              <w:rPr>
                <w:sz w:val="22"/>
                <w:szCs w:val="22"/>
              </w:rPr>
            </w:pPr>
            <w:r w:rsidRPr="00331812">
              <w:rPr>
                <w:sz w:val="22"/>
                <w:szCs w:val="22"/>
              </w:rPr>
              <w:t>протокол учредительного съезда (конференции, собрания), принявшего устав, подписанный председателем и секретарем съезда (конференции, собрания);</w:t>
            </w:r>
          </w:p>
          <w:p w:rsidR="00331812" w:rsidRPr="00331812" w:rsidRDefault="00331812" w:rsidP="00331812">
            <w:pPr>
              <w:numPr>
                <w:ilvl w:val="0"/>
                <w:numId w:val="23"/>
              </w:numPr>
              <w:rPr>
                <w:sz w:val="22"/>
                <w:szCs w:val="22"/>
              </w:rPr>
            </w:pPr>
            <w:r w:rsidRPr="00331812">
              <w:rPr>
                <w:sz w:val="22"/>
                <w:szCs w:val="22"/>
              </w:rPr>
              <w:t>список граждан-инициаторов общественного объединения с указанием фамилии, имени, отчества (при его наличии), ИИН, места жительства, домашнего и служебного телефонов, личной подписи;</w:t>
            </w:r>
          </w:p>
          <w:p w:rsidR="00331812" w:rsidRPr="00331812" w:rsidRDefault="00331812" w:rsidP="00331812">
            <w:pPr>
              <w:numPr>
                <w:ilvl w:val="0"/>
                <w:numId w:val="23"/>
              </w:numPr>
              <w:rPr>
                <w:sz w:val="22"/>
                <w:szCs w:val="22"/>
              </w:rPr>
            </w:pPr>
            <w:r w:rsidRPr="00331812">
              <w:rPr>
                <w:sz w:val="22"/>
                <w:szCs w:val="22"/>
              </w:rPr>
              <w:t>документ, подтверждающий место нахождения общественного объединения;</w:t>
            </w:r>
          </w:p>
          <w:p w:rsidR="00331812" w:rsidRPr="00331812" w:rsidRDefault="00331812" w:rsidP="00331812">
            <w:pPr>
              <w:numPr>
                <w:ilvl w:val="0"/>
                <w:numId w:val="23"/>
              </w:numPr>
              <w:rPr>
                <w:sz w:val="22"/>
                <w:szCs w:val="22"/>
              </w:rPr>
            </w:pPr>
            <w:r w:rsidRPr="00331812">
              <w:rPr>
                <w:sz w:val="22"/>
                <w:szCs w:val="22"/>
              </w:rPr>
              <w:t>квитанция или иной документ, подтверждающий уплату в бюджет сбора за государственную регистрацию.</w:t>
            </w:r>
          </w:p>
          <w:p w:rsidR="00331812" w:rsidRPr="00331812" w:rsidRDefault="00331812" w:rsidP="00331812">
            <w:pPr>
              <w:ind w:firstLine="596"/>
              <w:rPr>
                <w:sz w:val="22"/>
                <w:szCs w:val="22"/>
              </w:rPr>
            </w:pPr>
            <w:r w:rsidRPr="00331812">
              <w:rPr>
                <w:sz w:val="22"/>
                <w:szCs w:val="22"/>
              </w:rPr>
              <w:t>2) Объединение юридических лиц в форме ассоциации (союза):</w:t>
            </w:r>
          </w:p>
          <w:p w:rsidR="00331812" w:rsidRPr="00331812" w:rsidRDefault="00331812" w:rsidP="00331812">
            <w:pPr>
              <w:numPr>
                <w:ilvl w:val="0"/>
                <w:numId w:val="24"/>
              </w:numPr>
              <w:rPr>
                <w:sz w:val="22"/>
                <w:szCs w:val="22"/>
              </w:rPr>
            </w:pPr>
            <w:r w:rsidRPr="00331812">
              <w:rPr>
                <w:sz w:val="22"/>
                <w:szCs w:val="22"/>
              </w:rPr>
              <w:t>заявление;</w:t>
            </w:r>
          </w:p>
          <w:p w:rsidR="00331812" w:rsidRPr="00331812" w:rsidRDefault="00331812" w:rsidP="00331812">
            <w:pPr>
              <w:numPr>
                <w:ilvl w:val="0"/>
                <w:numId w:val="24"/>
              </w:numPr>
              <w:rPr>
                <w:sz w:val="22"/>
                <w:szCs w:val="22"/>
              </w:rPr>
            </w:pPr>
            <w:r w:rsidRPr="00331812">
              <w:rPr>
                <w:sz w:val="22"/>
                <w:szCs w:val="22"/>
              </w:rPr>
              <w:lastRenderedPageBreak/>
              <w:t>устав;</w:t>
            </w:r>
          </w:p>
          <w:p w:rsidR="00331812" w:rsidRPr="00331812" w:rsidRDefault="00331812" w:rsidP="00331812">
            <w:pPr>
              <w:numPr>
                <w:ilvl w:val="0"/>
                <w:numId w:val="24"/>
              </w:numPr>
              <w:rPr>
                <w:sz w:val="22"/>
                <w:szCs w:val="22"/>
              </w:rPr>
            </w:pPr>
            <w:r w:rsidRPr="00331812">
              <w:rPr>
                <w:sz w:val="22"/>
                <w:szCs w:val="22"/>
              </w:rPr>
              <w:t>учредительный договор, подписанный всеми учредителями объединения;</w:t>
            </w:r>
          </w:p>
          <w:p w:rsidR="00331812" w:rsidRPr="00331812" w:rsidRDefault="00331812" w:rsidP="00331812">
            <w:pPr>
              <w:numPr>
                <w:ilvl w:val="0"/>
                <w:numId w:val="24"/>
              </w:numPr>
              <w:rPr>
                <w:sz w:val="22"/>
                <w:szCs w:val="22"/>
              </w:rPr>
            </w:pPr>
            <w:r w:rsidRPr="00331812">
              <w:rPr>
                <w:sz w:val="22"/>
                <w:szCs w:val="22"/>
              </w:rPr>
              <w:t>решение уполномоченного органа о создании юридического лица;</w:t>
            </w:r>
          </w:p>
          <w:p w:rsidR="00331812" w:rsidRPr="00331812" w:rsidRDefault="00331812" w:rsidP="00331812">
            <w:pPr>
              <w:numPr>
                <w:ilvl w:val="0"/>
                <w:numId w:val="24"/>
              </w:numPr>
              <w:rPr>
                <w:sz w:val="22"/>
                <w:szCs w:val="22"/>
              </w:rPr>
            </w:pPr>
            <w:r w:rsidRPr="00331812">
              <w:rPr>
                <w:sz w:val="22"/>
                <w:szCs w:val="22"/>
              </w:rPr>
              <w:t>квитанция или иной документ, подтверждающий уплату в бюджет сбора за государственную регистрацию.</w:t>
            </w:r>
          </w:p>
          <w:p w:rsidR="00331812" w:rsidRPr="00331812" w:rsidRDefault="00331812" w:rsidP="00331812">
            <w:pPr>
              <w:ind w:firstLine="596"/>
              <w:rPr>
                <w:sz w:val="22"/>
                <w:szCs w:val="22"/>
              </w:rPr>
            </w:pPr>
            <w:r w:rsidRPr="00331812">
              <w:rPr>
                <w:sz w:val="22"/>
                <w:szCs w:val="22"/>
              </w:rPr>
              <w:t>В соответствии со статьей 9 </w:t>
            </w:r>
            <w:hyperlink r:id="rId9" w:tooltip="Закон Республики Казахстан О государственной регистрации юридических лиц и учетной регистрации филиалов и представительств" w:history="1">
              <w:r w:rsidRPr="00331812">
                <w:rPr>
                  <w:rStyle w:val="af2"/>
                  <w:sz w:val="22"/>
                  <w:szCs w:val="22"/>
                </w:rPr>
                <w:t>Закона Республики Казахстан «О государственной регистрации юридических лиц и учетной регистрации филиалов и представительств</w:t>
              </w:r>
            </w:hyperlink>
            <w:r w:rsidRPr="00331812">
              <w:rPr>
                <w:sz w:val="22"/>
                <w:szCs w:val="22"/>
              </w:rPr>
              <w:t xml:space="preserve">» </w:t>
            </w:r>
            <w:r w:rsidRPr="00331812">
              <w:rPr>
                <w:b/>
                <w:bCs/>
                <w:sz w:val="22"/>
                <w:szCs w:val="22"/>
              </w:rPr>
              <w:t>общественное объединение должно быть зарегистрировано органом юстиции не позднее пяти рабочих дней, следующих за днем подачи заявления с приложением необходимых документов</w:t>
            </w:r>
            <w:r w:rsidRPr="00331812">
              <w:rPr>
                <w:sz w:val="22"/>
                <w:szCs w:val="22"/>
              </w:rPr>
              <w:t>. Однако, в случаях представления неполного пакета документов, наличия в них недостатков, необходимости получения по учредительным документам заключения эксперта (специалиста), а также по иным основаниям, предусмотренным законодательными актами Республики Казахстан, срок государственной регистрации прерывается до устранения выявленных недостатков или получения соответствующего заключения (экспертизы).</w:t>
            </w:r>
          </w:p>
          <w:p w:rsidR="00331812" w:rsidRPr="00331812" w:rsidRDefault="00331812" w:rsidP="00331812">
            <w:pPr>
              <w:ind w:firstLine="596"/>
              <w:rPr>
                <w:sz w:val="22"/>
                <w:szCs w:val="22"/>
              </w:rPr>
            </w:pPr>
            <w:r w:rsidRPr="00331812">
              <w:rPr>
                <w:sz w:val="22"/>
                <w:szCs w:val="22"/>
              </w:rPr>
              <w:t>Согласно статье 16 Закона «Об общественных объединениях</w:t>
            </w:r>
            <w:proofErr w:type="gramStart"/>
            <w:r w:rsidRPr="00331812">
              <w:rPr>
                <w:sz w:val="22"/>
                <w:szCs w:val="22"/>
              </w:rPr>
              <w:t>»</w:t>
            </w:r>
            <w:proofErr w:type="gramEnd"/>
            <w:r w:rsidRPr="00331812">
              <w:rPr>
                <w:sz w:val="22"/>
                <w:szCs w:val="22"/>
              </w:rPr>
              <w:t xml:space="preserve"> </w:t>
            </w:r>
            <w:r w:rsidRPr="00331812">
              <w:rPr>
                <w:b/>
                <w:bCs/>
                <w:sz w:val="22"/>
                <w:szCs w:val="22"/>
              </w:rPr>
              <w:t>отказ в регистрации общественного объединения</w:t>
            </w:r>
            <w:r w:rsidRPr="00331812">
              <w:rPr>
                <w:sz w:val="22"/>
                <w:szCs w:val="22"/>
              </w:rPr>
              <w:t>, его структурного подразделения (филиала и представительства) производится в соответствии с законодательством Республики Казахстан о государственной регистрации юридических лиц и учетной регистрации филиалов и представительств и может быть обжалован в судебном порядке.</w:t>
            </w:r>
          </w:p>
          <w:p w:rsidR="00331812" w:rsidRPr="00331812" w:rsidRDefault="00331812" w:rsidP="00331812">
            <w:pPr>
              <w:ind w:firstLine="596"/>
              <w:rPr>
                <w:b/>
                <w:bCs/>
                <w:sz w:val="22"/>
                <w:szCs w:val="22"/>
              </w:rPr>
            </w:pPr>
            <w:r w:rsidRPr="00331812">
              <w:rPr>
                <w:sz w:val="22"/>
                <w:szCs w:val="22"/>
              </w:rPr>
              <w:t>Согласно статье 11 Закона «Об общественных объединениях</w:t>
            </w:r>
            <w:proofErr w:type="gramStart"/>
            <w:r w:rsidRPr="00331812">
              <w:rPr>
                <w:sz w:val="22"/>
                <w:szCs w:val="22"/>
              </w:rPr>
              <w:t>»</w:t>
            </w:r>
            <w:proofErr w:type="gramEnd"/>
            <w:r w:rsidRPr="00331812">
              <w:rPr>
                <w:sz w:val="22"/>
                <w:szCs w:val="22"/>
              </w:rPr>
              <w:t xml:space="preserve"> членами (участниками) общественных объединений могут быть граждане Республики Казахстан и (или) юридические лица - общественные объединения. </w:t>
            </w:r>
            <w:r w:rsidRPr="00331812">
              <w:rPr>
                <w:b/>
                <w:bCs/>
                <w:sz w:val="22"/>
                <w:szCs w:val="22"/>
              </w:rPr>
              <w:t>Уставами общественных объединений, кроме политических партий, может быть предусмотрено членство (участие) в них иностранцев.</w:t>
            </w:r>
          </w:p>
          <w:p w:rsidR="00331812" w:rsidRPr="00331812" w:rsidRDefault="00331812" w:rsidP="00331812">
            <w:pPr>
              <w:ind w:firstLine="596"/>
              <w:rPr>
                <w:sz w:val="22"/>
                <w:szCs w:val="22"/>
              </w:rPr>
            </w:pPr>
            <w:r w:rsidRPr="00331812">
              <w:rPr>
                <w:sz w:val="22"/>
                <w:szCs w:val="22"/>
              </w:rPr>
              <w:t>Согласно статье 12 Закона «Об общественных объединениях» и статье 22 </w:t>
            </w:r>
            <w:hyperlink r:id="rId10" w:tooltip="Закон Республики Казахстан &amp;quot;О некоммерческих организациях&amp;quot;" w:history="1">
              <w:r w:rsidRPr="00331812">
                <w:rPr>
                  <w:rStyle w:val="af2"/>
                  <w:sz w:val="22"/>
                  <w:szCs w:val="22"/>
                </w:rPr>
                <w:t>Закона Республики Казахстан «О некоммерческих организациях</w:t>
              </w:r>
              <w:proofErr w:type="gramStart"/>
              <w:r w:rsidRPr="00331812">
                <w:rPr>
                  <w:rStyle w:val="af2"/>
                  <w:sz w:val="22"/>
                  <w:szCs w:val="22"/>
                </w:rPr>
                <w:t>»</w:t>
              </w:r>
              <w:proofErr w:type="gramEnd"/>
            </w:hyperlink>
            <w:r w:rsidRPr="00331812">
              <w:rPr>
                <w:sz w:val="22"/>
                <w:szCs w:val="22"/>
              </w:rPr>
              <w:t> </w:t>
            </w:r>
            <w:r w:rsidRPr="00331812">
              <w:rPr>
                <w:b/>
                <w:bCs/>
                <w:sz w:val="22"/>
                <w:szCs w:val="22"/>
              </w:rPr>
              <w:t>устав некоммерческой организации/ общественного объединения</w:t>
            </w:r>
            <w:r w:rsidRPr="00331812">
              <w:rPr>
                <w:sz w:val="22"/>
                <w:szCs w:val="22"/>
              </w:rPr>
              <w:t xml:space="preserve"> должен предусматривать:</w:t>
            </w:r>
          </w:p>
          <w:p w:rsidR="00331812" w:rsidRPr="00331812" w:rsidRDefault="00331812" w:rsidP="00331812">
            <w:pPr>
              <w:numPr>
                <w:ilvl w:val="0"/>
                <w:numId w:val="21"/>
              </w:numPr>
              <w:rPr>
                <w:sz w:val="22"/>
                <w:szCs w:val="22"/>
              </w:rPr>
            </w:pPr>
            <w:r w:rsidRPr="00331812">
              <w:rPr>
                <w:sz w:val="22"/>
                <w:szCs w:val="22"/>
              </w:rPr>
              <w:t>наименование, предмет и цели деятельности объединения;</w:t>
            </w:r>
          </w:p>
          <w:p w:rsidR="00331812" w:rsidRPr="00331812" w:rsidRDefault="00331812" w:rsidP="00331812">
            <w:pPr>
              <w:numPr>
                <w:ilvl w:val="0"/>
                <w:numId w:val="21"/>
              </w:numPr>
              <w:rPr>
                <w:sz w:val="22"/>
                <w:szCs w:val="22"/>
              </w:rPr>
            </w:pPr>
            <w:r w:rsidRPr="00331812">
              <w:rPr>
                <w:sz w:val="22"/>
                <w:szCs w:val="22"/>
              </w:rPr>
              <w:t>место нахождения объединения;</w:t>
            </w:r>
          </w:p>
          <w:p w:rsidR="00331812" w:rsidRPr="00331812" w:rsidRDefault="00331812" w:rsidP="00331812">
            <w:pPr>
              <w:numPr>
                <w:ilvl w:val="0"/>
                <w:numId w:val="21"/>
              </w:numPr>
              <w:rPr>
                <w:sz w:val="22"/>
                <w:szCs w:val="22"/>
              </w:rPr>
            </w:pPr>
            <w:r w:rsidRPr="00331812">
              <w:rPr>
                <w:sz w:val="22"/>
                <w:szCs w:val="22"/>
              </w:rPr>
              <w:t>членство (участие), условия и порядок приобретения и утраты членства, права и обязанности членов (участников) объединения;</w:t>
            </w:r>
          </w:p>
          <w:p w:rsidR="00331812" w:rsidRPr="00331812" w:rsidRDefault="00331812" w:rsidP="00331812">
            <w:pPr>
              <w:numPr>
                <w:ilvl w:val="0"/>
                <w:numId w:val="21"/>
              </w:numPr>
              <w:rPr>
                <w:sz w:val="22"/>
                <w:szCs w:val="22"/>
              </w:rPr>
            </w:pPr>
            <w:r w:rsidRPr="00331812">
              <w:rPr>
                <w:sz w:val="22"/>
                <w:szCs w:val="22"/>
              </w:rPr>
              <w:t>организационную структуру объединения, правовое положение структурных подразделений (филиалов и представительств) и территорию, в пределах которой осуществляют свою деятельность;</w:t>
            </w:r>
          </w:p>
          <w:p w:rsidR="00331812" w:rsidRPr="00331812" w:rsidRDefault="00331812" w:rsidP="00331812">
            <w:pPr>
              <w:numPr>
                <w:ilvl w:val="0"/>
                <w:numId w:val="21"/>
              </w:numPr>
              <w:rPr>
                <w:sz w:val="22"/>
                <w:szCs w:val="22"/>
              </w:rPr>
            </w:pPr>
            <w:r w:rsidRPr="00331812">
              <w:rPr>
                <w:sz w:val="22"/>
                <w:szCs w:val="22"/>
              </w:rPr>
              <w:t>структуру, порядок формирования, компетенцию и сроки полномочий руководящих органов, местонахождение постоянно действующего руководящего органа объединения;</w:t>
            </w:r>
          </w:p>
          <w:p w:rsidR="00331812" w:rsidRPr="00331812" w:rsidRDefault="00331812" w:rsidP="00331812">
            <w:pPr>
              <w:numPr>
                <w:ilvl w:val="0"/>
                <w:numId w:val="21"/>
              </w:numPr>
              <w:rPr>
                <w:sz w:val="22"/>
                <w:szCs w:val="22"/>
              </w:rPr>
            </w:pPr>
            <w:r w:rsidRPr="00331812">
              <w:rPr>
                <w:sz w:val="22"/>
                <w:szCs w:val="22"/>
              </w:rPr>
              <w:t>источники формирования денежных средств и иного имущества объединения, права общественного объединения и его структурных подразделений (филиалов и представительств) по управлению имуществом;</w:t>
            </w:r>
          </w:p>
          <w:p w:rsidR="00331812" w:rsidRPr="00331812" w:rsidRDefault="00331812" w:rsidP="00331812">
            <w:pPr>
              <w:numPr>
                <w:ilvl w:val="0"/>
                <w:numId w:val="21"/>
              </w:numPr>
              <w:rPr>
                <w:sz w:val="22"/>
                <w:szCs w:val="22"/>
              </w:rPr>
            </w:pPr>
            <w:r w:rsidRPr="00331812">
              <w:rPr>
                <w:sz w:val="22"/>
                <w:szCs w:val="22"/>
              </w:rPr>
              <w:t>порядок внесения изменений и дополнений в устав объединения;</w:t>
            </w:r>
          </w:p>
          <w:p w:rsidR="00331812" w:rsidRPr="00331812" w:rsidRDefault="00331812" w:rsidP="00331812">
            <w:pPr>
              <w:numPr>
                <w:ilvl w:val="0"/>
                <w:numId w:val="21"/>
              </w:numPr>
              <w:rPr>
                <w:sz w:val="22"/>
                <w:szCs w:val="22"/>
              </w:rPr>
            </w:pPr>
            <w:r w:rsidRPr="00331812">
              <w:rPr>
                <w:sz w:val="22"/>
                <w:szCs w:val="22"/>
              </w:rPr>
              <w:t>порядок реорганизации и ликвидации объединения, судьбу имущества объединения в случае ликвидации;</w:t>
            </w:r>
          </w:p>
          <w:p w:rsidR="00331812" w:rsidRPr="00331812" w:rsidRDefault="00331812" w:rsidP="00331812">
            <w:pPr>
              <w:numPr>
                <w:ilvl w:val="0"/>
                <w:numId w:val="21"/>
              </w:numPr>
              <w:rPr>
                <w:sz w:val="22"/>
                <w:szCs w:val="22"/>
              </w:rPr>
            </w:pPr>
            <w:r w:rsidRPr="00331812">
              <w:rPr>
                <w:sz w:val="22"/>
                <w:szCs w:val="22"/>
              </w:rPr>
              <w:t>сведения о филиалах и представительствах.</w:t>
            </w:r>
          </w:p>
          <w:p w:rsidR="00331812" w:rsidRPr="00331812" w:rsidRDefault="00331812" w:rsidP="00331812">
            <w:pPr>
              <w:ind w:firstLine="596"/>
              <w:rPr>
                <w:sz w:val="22"/>
                <w:szCs w:val="22"/>
              </w:rPr>
            </w:pPr>
            <w:r w:rsidRPr="00331812">
              <w:rPr>
                <w:sz w:val="22"/>
                <w:szCs w:val="22"/>
              </w:rPr>
              <w:t>Устав может содержать иные положения, относящиеся к деятельности общественного объединения, не противоречащие законодательству Республики Казахстан.</w:t>
            </w:r>
          </w:p>
          <w:p w:rsidR="00331812" w:rsidRPr="00331812" w:rsidRDefault="00331812" w:rsidP="00331812">
            <w:pPr>
              <w:ind w:firstLine="596"/>
              <w:rPr>
                <w:sz w:val="22"/>
                <w:szCs w:val="22"/>
              </w:rPr>
            </w:pPr>
            <w:r w:rsidRPr="00331812">
              <w:rPr>
                <w:sz w:val="22"/>
                <w:szCs w:val="22"/>
              </w:rPr>
              <w:t>Согласно статье 12 Закона «Об общественных объединениях</w:t>
            </w:r>
            <w:proofErr w:type="gramStart"/>
            <w:r w:rsidRPr="00331812">
              <w:rPr>
                <w:sz w:val="22"/>
                <w:szCs w:val="22"/>
              </w:rPr>
              <w:t>»</w:t>
            </w:r>
            <w:proofErr w:type="gramEnd"/>
            <w:r w:rsidRPr="00331812">
              <w:rPr>
                <w:sz w:val="22"/>
                <w:szCs w:val="22"/>
              </w:rPr>
              <w:t xml:space="preserve"> принятие устава, внесение в него изменений и дополнений относятся к исключительной компетенции высшего органа объединения - съезда (конференции, собрания).</w:t>
            </w:r>
          </w:p>
          <w:p w:rsidR="00331812" w:rsidRPr="00142379" w:rsidRDefault="00331812" w:rsidP="00331812">
            <w:pPr>
              <w:ind w:firstLine="596"/>
              <w:rPr>
                <w:sz w:val="22"/>
                <w:szCs w:val="22"/>
              </w:rPr>
            </w:pPr>
          </w:p>
        </w:tc>
      </w:tr>
      <w:tr w:rsidR="00EE356C" w:rsidRPr="007067AE" w:rsidTr="00F2547A">
        <w:trPr>
          <w:trHeight w:val="461"/>
        </w:trPr>
        <w:tc>
          <w:tcPr>
            <w:tcW w:w="13184" w:type="dxa"/>
          </w:tcPr>
          <w:p w:rsidR="00EE356C" w:rsidRPr="00942379" w:rsidRDefault="00EE356C" w:rsidP="00F2547A">
            <w:pPr>
              <w:jc w:val="center"/>
              <w:rPr>
                <w:b/>
                <w:sz w:val="22"/>
                <w:szCs w:val="22"/>
              </w:rPr>
            </w:pPr>
            <w:proofErr w:type="spellStart"/>
            <w:r w:rsidRPr="00942379">
              <w:rPr>
                <w:b/>
                <w:sz w:val="22"/>
                <w:szCs w:val="22"/>
              </w:rPr>
              <w:lastRenderedPageBreak/>
              <w:t>Кыргызская</w:t>
            </w:r>
            <w:proofErr w:type="spellEnd"/>
            <w:r w:rsidRPr="00942379">
              <w:rPr>
                <w:b/>
                <w:sz w:val="22"/>
                <w:szCs w:val="22"/>
              </w:rPr>
              <w:t xml:space="preserve"> Республика </w:t>
            </w:r>
          </w:p>
          <w:p w:rsidR="00B95B40" w:rsidRPr="00942379" w:rsidRDefault="00EE356C" w:rsidP="00B95B40">
            <w:pPr>
              <w:jc w:val="center"/>
              <w:rPr>
                <w:b/>
                <w:sz w:val="22"/>
                <w:szCs w:val="22"/>
              </w:rPr>
            </w:pPr>
            <w:r w:rsidRPr="004710B1">
              <w:rPr>
                <w:sz w:val="22"/>
                <w:szCs w:val="22"/>
              </w:rPr>
              <w:t>(</w:t>
            </w:r>
            <w:r w:rsidR="00B95B40">
              <w:rPr>
                <w:sz w:val="22"/>
                <w:szCs w:val="22"/>
              </w:rPr>
              <w:t xml:space="preserve">позиция высказана </w:t>
            </w:r>
            <w:r w:rsidR="00B95B40" w:rsidRPr="00B95B40">
              <w:rPr>
                <w:sz w:val="22"/>
                <w:szCs w:val="22"/>
              </w:rPr>
              <w:t xml:space="preserve">зам. директора КЦА при </w:t>
            </w:r>
            <w:proofErr w:type="spellStart"/>
            <w:r w:rsidR="00B95B40" w:rsidRPr="00B95B40">
              <w:rPr>
                <w:sz w:val="22"/>
                <w:szCs w:val="22"/>
              </w:rPr>
              <w:t>МЭиФ</w:t>
            </w:r>
            <w:proofErr w:type="spellEnd"/>
            <w:r w:rsidR="00B95B40" w:rsidRPr="00B95B40">
              <w:rPr>
                <w:sz w:val="22"/>
                <w:szCs w:val="22"/>
              </w:rPr>
              <w:t xml:space="preserve"> КР </w:t>
            </w:r>
            <w:proofErr w:type="spellStart"/>
            <w:r w:rsidR="00B95B40" w:rsidRPr="00B95B40">
              <w:rPr>
                <w:sz w:val="22"/>
                <w:szCs w:val="22"/>
              </w:rPr>
              <w:t>Таранчиевой</w:t>
            </w:r>
            <w:proofErr w:type="spellEnd"/>
            <w:r w:rsidR="00B95B40" w:rsidRPr="00B95B40">
              <w:rPr>
                <w:sz w:val="22"/>
                <w:szCs w:val="22"/>
              </w:rPr>
              <w:t xml:space="preserve"> </w:t>
            </w:r>
            <w:proofErr w:type="gramStart"/>
            <w:r w:rsidR="00B95B40" w:rsidRPr="00B95B40">
              <w:rPr>
                <w:sz w:val="22"/>
                <w:szCs w:val="22"/>
              </w:rPr>
              <w:t>М.Ю.</w:t>
            </w:r>
            <w:r w:rsidR="00B95B40">
              <w:rPr>
                <w:sz w:val="22"/>
                <w:szCs w:val="22"/>
              </w:rPr>
              <w:t xml:space="preserve"> </w:t>
            </w:r>
            <w:r w:rsidRPr="00B95B40">
              <w:rPr>
                <w:sz w:val="22"/>
                <w:szCs w:val="22"/>
              </w:rPr>
              <w:t>)</w:t>
            </w:r>
            <w:proofErr w:type="gramEnd"/>
          </w:p>
        </w:tc>
      </w:tr>
      <w:tr w:rsidR="00B209DF" w:rsidRPr="007067AE" w:rsidTr="00056B12">
        <w:trPr>
          <w:trHeight w:val="322"/>
        </w:trPr>
        <w:tc>
          <w:tcPr>
            <w:tcW w:w="13184" w:type="dxa"/>
          </w:tcPr>
          <w:p w:rsidR="00B209DF" w:rsidRPr="00B95B40" w:rsidRDefault="00B95B40" w:rsidP="00B95B40">
            <w:pPr>
              <w:rPr>
                <w:sz w:val="22"/>
                <w:szCs w:val="22"/>
              </w:rPr>
            </w:pPr>
            <w:r w:rsidRPr="00B95B40">
              <w:rPr>
                <w:sz w:val="22"/>
                <w:szCs w:val="22"/>
              </w:rPr>
              <w:t xml:space="preserve">В рамках 46 заседания НТКА высказана позиция о невозможности регистрации EAAC на территории </w:t>
            </w:r>
            <w:proofErr w:type="spellStart"/>
            <w:r w:rsidRPr="00B95B40">
              <w:rPr>
                <w:sz w:val="22"/>
                <w:szCs w:val="22"/>
              </w:rPr>
              <w:t>Кыргызской</w:t>
            </w:r>
            <w:proofErr w:type="spellEnd"/>
            <w:r w:rsidRPr="00B95B40">
              <w:rPr>
                <w:sz w:val="22"/>
                <w:szCs w:val="22"/>
              </w:rPr>
              <w:t xml:space="preserve"> Республики.</w:t>
            </w:r>
          </w:p>
        </w:tc>
      </w:tr>
      <w:tr w:rsidR="00EE356C" w:rsidRPr="007067AE" w:rsidTr="00F2547A">
        <w:trPr>
          <w:trHeight w:val="461"/>
        </w:trPr>
        <w:tc>
          <w:tcPr>
            <w:tcW w:w="13184" w:type="dxa"/>
          </w:tcPr>
          <w:p w:rsidR="00EE356C" w:rsidRPr="007067AE" w:rsidRDefault="00EE356C" w:rsidP="00F2547A">
            <w:pPr>
              <w:tabs>
                <w:tab w:val="left" w:pos="14092"/>
              </w:tabs>
              <w:ind w:left="-108"/>
              <w:jc w:val="center"/>
              <w:rPr>
                <w:b/>
                <w:sz w:val="22"/>
                <w:szCs w:val="22"/>
              </w:rPr>
            </w:pPr>
            <w:r w:rsidRPr="007067AE">
              <w:rPr>
                <w:b/>
                <w:sz w:val="22"/>
                <w:szCs w:val="22"/>
              </w:rPr>
              <w:t>Республика Молдова</w:t>
            </w:r>
          </w:p>
          <w:p w:rsidR="00EE356C" w:rsidRPr="009006FD" w:rsidRDefault="00EE356C" w:rsidP="00C62274">
            <w:pPr>
              <w:jc w:val="center"/>
              <w:rPr>
                <w:sz w:val="22"/>
                <w:szCs w:val="22"/>
              </w:rPr>
            </w:pPr>
            <w:r>
              <w:rPr>
                <w:sz w:val="22"/>
                <w:szCs w:val="22"/>
              </w:rPr>
              <w:t>(</w:t>
            </w:r>
            <w:r w:rsidR="00C62274">
              <w:rPr>
                <w:sz w:val="22"/>
                <w:szCs w:val="22"/>
              </w:rPr>
              <w:t>информация не поступала</w:t>
            </w:r>
            <w:r w:rsidRPr="009006FD">
              <w:rPr>
                <w:sz w:val="22"/>
                <w:szCs w:val="22"/>
              </w:rPr>
              <w:t>)</w:t>
            </w:r>
          </w:p>
        </w:tc>
      </w:tr>
      <w:tr w:rsidR="00EE356C" w:rsidRPr="007067AE" w:rsidTr="00F2547A">
        <w:trPr>
          <w:trHeight w:val="461"/>
        </w:trPr>
        <w:tc>
          <w:tcPr>
            <w:tcW w:w="13184" w:type="dxa"/>
          </w:tcPr>
          <w:p w:rsidR="00BF2435" w:rsidRPr="00656F6F" w:rsidRDefault="00EE356C" w:rsidP="00BF2435">
            <w:pPr>
              <w:jc w:val="center"/>
              <w:rPr>
                <w:sz w:val="22"/>
                <w:szCs w:val="22"/>
              </w:rPr>
            </w:pPr>
            <w:r w:rsidRPr="007067AE">
              <w:rPr>
                <w:b/>
                <w:sz w:val="22"/>
                <w:szCs w:val="22"/>
              </w:rPr>
              <w:t xml:space="preserve">Российская </w:t>
            </w:r>
            <w:proofErr w:type="gramStart"/>
            <w:r w:rsidRPr="007067AE">
              <w:rPr>
                <w:b/>
                <w:sz w:val="22"/>
                <w:szCs w:val="22"/>
              </w:rPr>
              <w:t>Федерация</w:t>
            </w:r>
            <w:r w:rsidR="00056B12">
              <w:rPr>
                <w:b/>
                <w:sz w:val="22"/>
                <w:szCs w:val="22"/>
              </w:rPr>
              <w:br/>
            </w:r>
            <w:r w:rsidR="00755D84">
              <w:rPr>
                <w:sz w:val="22"/>
                <w:szCs w:val="22"/>
              </w:rPr>
              <w:t>(</w:t>
            </w:r>
            <w:proofErr w:type="gramEnd"/>
            <w:r w:rsidR="00BF2435">
              <w:rPr>
                <w:sz w:val="22"/>
                <w:szCs w:val="22"/>
              </w:rPr>
              <w:t xml:space="preserve">письмо </w:t>
            </w:r>
            <w:r w:rsidR="00BF2435" w:rsidRPr="00656F6F">
              <w:rPr>
                <w:sz w:val="22"/>
                <w:szCs w:val="22"/>
              </w:rPr>
              <w:t xml:space="preserve">заместителя руководителя </w:t>
            </w:r>
            <w:proofErr w:type="spellStart"/>
            <w:r w:rsidR="00BF2435" w:rsidRPr="00656F6F">
              <w:rPr>
                <w:sz w:val="22"/>
                <w:szCs w:val="22"/>
              </w:rPr>
              <w:t>Росаккредитации</w:t>
            </w:r>
            <w:proofErr w:type="spellEnd"/>
            <w:r w:rsidR="00BF2435" w:rsidRPr="00656F6F">
              <w:rPr>
                <w:sz w:val="22"/>
                <w:szCs w:val="22"/>
              </w:rPr>
              <w:t xml:space="preserve"> Д.В.</w:t>
            </w:r>
            <w:r w:rsidR="00BF2435">
              <w:rPr>
                <w:sz w:val="22"/>
                <w:szCs w:val="22"/>
              </w:rPr>
              <w:t xml:space="preserve"> </w:t>
            </w:r>
            <w:r w:rsidR="00BF2435" w:rsidRPr="00656F6F">
              <w:rPr>
                <w:sz w:val="22"/>
                <w:szCs w:val="22"/>
              </w:rPr>
              <w:t>Гоголева</w:t>
            </w:r>
          </w:p>
          <w:p w:rsidR="00EE356C" w:rsidRPr="007067AE" w:rsidRDefault="00BF2435" w:rsidP="00BF2435">
            <w:pPr>
              <w:jc w:val="center"/>
              <w:rPr>
                <w:sz w:val="22"/>
                <w:szCs w:val="22"/>
              </w:rPr>
            </w:pPr>
            <w:r w:rsidRPr="00656F6F">
              <w:rPr>
                <w:sz w:val="22"/>
                <w:szCs w:val="22"/>
              </w:rPr>
              <w:t>№ 28488/05-ДГ от 08.10.2021</w:t>
            </w:r>
            <w:r w:rsidR="00EE356C" w:rsidRPr="00942379">
              <w:rPr>
                <w:sz w:val="22"/>
                <w:szCs w:val="22"/>
              </w:rPr>
              <w:t>)</w:t>
            </w:r>
          </w:p>
        </w:tc>
      </w:tr>
      <w:tr w:rsidR="00BF2435" w:rsidRPr="007067AE" w:rsidTr="00F2547A">
        <w:trPr>
          <w:trHeight w:val="461"/>
        </w:trPr>
        <w:tc>
          <w:tcPr>
            <w:tcW w:w="13184" w:type="dxa"/>
          </w:tcPr>
          <w:p w:rsidR="00BF2435" w:rsidRPr="007067AE" w:rsidRDefault="00BF2435" w:rsidP="00BF2435">
            <w:pPr>
              <w:overflowPunct/>
              <w:autoSpaceDE/>
              <w:autoSpaceDN/>
              <w:adjustRightInd/>
              <w:spacing w:afterLines="40" w:after="96"/>
              <w:ind w:firstLine="601"/>
              <w:jc w:val="both"/>
              <w:rPr>
                <w:b/>
                <w:sz w:val="22"/>
                <w:szCs w:val="22"/>
              </w:rPr>
            </w:pPr>
            <w:r>
              <w:rPr>
                <w:rFonts w:eastAsia="Calibri"/>
                <w:sz w:val="22"/>
                <w:szCs w:val="22"/>
                <w:lang w:eastAsia="en-US"/>
              </w:rPr>
              <w:t>Информация не представлена в связи с тем</w:t>
            </w:r>
            <w:r w:rsidRPr="00656F6F">
              <w:rPr>
                <w:rFonts w:eastAsia="Calibri"/>
                <w:sz w:val="22"/>
                <w:szCs w:val="22"/>
                <w:lang w:eastAsia="en-US"/>
              </w:rPr>
              <w:t>, что в рамках исполнения решений, принятых на заседании Евразийского межправительственного совета 19-20 августа 2021 г. в г. Чолпон-</w:t>
            </w:r>
            <w:proofErr w:type="spellStart"/>
            <w:r w:rsidRPr="00656F6F">
              <w:rPr>
                <w:rFonts w:eastAsia="Calibri"/>
                <w:sz w:val="22"/>
                <w:szCs w:val="22"/>
                <w:lang w:eastAsia="en-US"/>
              </w:rPr>
              <w:t>Ата</w:t>
            </w:r>
            <w:proofErr w:type="spellEnd"/>
            <w:r w:rsidRPr="00656F6F">
              <w:rPr>
                <w:rFonts w:eastAsia="Calibri"/>
                <w:sz w:val="22"/>
                <w:szCs w:val="22"/>
                <w:lang w:eastAsia="en-US"/>
              </w:rPr>
              <w:t xml:space="preserve"> (</w:t>
            </w:r>
            <w:proofErr w:type="spellStart"/>
            <w:r w:rsidRPr="00656F6F">
              <w:rPr>
                <w:rFonts w:eastAsia="Calibri"/>
                <w:sz w:val="22"/>
                <w:szCs w:val="22"/>
                <w:lang w:eastAsia="en-US"/>
              </w:rPr>
              <w:t>Кыргызская</w:t>
            </w:r>
            <w:proofErr w:type="spellEnd"/>
            <w:r w:rsidRPr="00656F6F">
              <w:rPr>
                <w:rFonts w:eastAsia="Calibri"/>
                <w:sz w:val="22"/>
                <w:szCs w:val="22"/>
                <w:lang w:eastAsia="en-US"/>
              </w:rPr>
              <w:t xml:space="preserve"> Республика) Правительством Российской Федерации, в том числе сформировано соответствующее поручение в адрес причастных федеральных органов исполнительной власти РФ в части проработки вопроса создания региональной организации по аккредитации.</w:t>
            </w:r>
          </w:p>
        </w:tc>
      </w:tr>
      <w:tr w:rsidR="00EE356C" w:rsidRPr="007067AE" w:rsidTr="00F2547A">
        <w:trPr>
          <w:trHeight w:val="461"/>
        </w:trPr>
        <w:tc>
          <w:tcPr>
            <w:tcW w:w="13184" w:type="dxa"/>
          </w:tcPr>
          <w:p w:rsidR="00EE356C" w:rsidRDefault="00EE356C" w:rsidP="00F2547A">
            <w:pPr>
              <w:jc w:val="center"/>
              <w:rPr>
                <w:b/>
                <w:sz w:val="22"/>
                <w:szCs w:val="22"/>
              </w:rPr>
            </w:pPr>
            <w:r w:rsidRPr="007067AE">
              <w:rPr>
                <w:b/>
                <w:sz w:val="22"/>
                <w:szCs w:val="22"/>
              </w:rPr>
              <w:t>Республика Таджикистан</w:t>
            </w:r>
          </w:p>
          <w:p w:rsidR="00EE356C" w:rsidRPr="007067AE" w:rsidRDefault="00EE356C" w:rsidP="00C702A9">
            <w:pPr>
              <w:jc w:val="center"/>
              <w:rPr>
                <w:b/>
                <w:sz w:val="22"/>
                <w:szCs w:val="22"/>
              </w:rPr>
            </w:pPr>
            <w:r>
              <w:rPr>
                <w:sz w:val="22"/>
                <w:szCs w:val="22"/>
              </w:rPr>
              <w:t>(</w:t>
            </w:r>
            <w:r w:rsidR="00C702A9">
              <w:rPr>
                <w:sz w:val="22"/>
                <w:szCs w:val="22"/>
              </w:rPr>
              <w:t>информация не поступала</w:t>
            </w:r>
            <w:r>
              <w:rPr>
                <w:sz w:val="22"/>
                <w:szCs w:val="22"/>
              </w:rPr>
              <w:t>)</w:t>
            </w:r>
          </w:p>
        </w:tc>
      </w:tr>
      <w:tr w:rsidR="00EE356C" w:rsidRPr="007067AE" w:rsidTr="00F2547A">
        <w:trPr>
          <w:trHeight w:val="461"/>
        </w:trPr>
        <w:tc>
          <w:tcPr>
            <w:tcW w:w="13184" w:type="dxa"/>
          </w:tcPr>
          <w:p w:rsidR="00EE356C" w:rsidRDefault="00EE356C" w:rsidP="00F2547A">
            <w:pPr>
              <w:jc w:val="center"/>
              <w:rPr>
                <w:b/>
                <w:sz w:val="22"/>
                <w:szCs w:val="22"/>
              </w:rPr>
            </w:pPr>
            <w:r w:rsidRPr="007067AE">
              <w:rPr>
                <w:b/>
                <w:sz w:val="22"/>
                <w:szCs w:val="22"/>
              </w:rPr>
              <w:t>Туркменистан</w:t>
            </w:r>
          </w:p>
          <w:p w:rsidR="00EE356C" w:rsidRPr="007067AE" w:rsidRDefault="00EE356C" w:rsidP="00C702A9">
            <w:pPr>
              <w:jc w:val="center"/>
              <w:rPr>
                <w:b/>
                <w:sz w:val="22"/>
                <w:szCs w:val="22"/>
              </w:rPr>
            </w:pPr>
            <w:r>
              <w:rPr>
                <w:sz w:val="22"/>
                <w:szCs w:val="22"/>
              </w:rPr>
              <w:t>(</w:t>
            </w:r>
            <w:r w:rsidR="00C702A9">
              <w:rPr>
                <w:sz w:val="22"/>
                <w:szCs w:val="22"/>
              </w:rPr>
              <w:t>информация</w:t>
            </w:r>
            <w:r w:rsidRPr="007067AE">
              <w:rPr>
                <w:sz w:val="22"/>
                <w:szCs w:val="22"/>
              </w:rPr>
              <w:t xml:space="preserve"> не поступал</w:t>
            </w:r>
            <w:r w:rsidR="00C702A9">
              <w:rPr>
                <w:sz w:val="22"/>
                <w:szCs w:val="22"/>
              </w:rPr>
              <w:t>а</w:t>
            </w:r>
            <w:r>
              <w:rPr>
                <w:sz w:val="22"/>
                <w:szCs w:val="22"/>
              </w:rPr>
              <w:t>)</w:t>
            </w:r>
          </w:p>
        </w:tc>
      </w:tr>
      <w:tr w:rsidR="00EE356C" w:rsidRPr="007067AE" w:rsidTr="00F2547A">
        <w:trPr>
          <w:trHeight w:val="461"/>
        </w:trPr>
        <w:tc>
          <w:tcPr>
            <w:tcW w:w="13184" w:type="dxa"/>
          </w:tcPr>
          <w:p w:rsidR="00EE356C" w:rsidRDefault="00EE356C" w:rsidP="00F2547A">
            <w:pPr>
              <w:jc w:val="center"/>
              <w:rPr>
                <w:b/>
                <w:sz w:val="22"/>
                <w:szCs w:val="22"/>
              </w:rPr>
            </w:pPr>
            <w:r w:rsidRPr="007067AE">
              <w:rPr>
                <w:b/>
                <w:sz w:val="22"/>
                <w:szCs w:val="22"/>
              </w:rPr>
              <w:t>Республика Узбекистан</w:t>
            </w:r>
          </w:p>
          <w:p w:rsidR="004D261B" w:rsidRDefault="00EE356C" w:rsidP="00C702A9">
            <w:pPr>
              <w:jc w:val="center"/>
              <w:rPr>
                <w:sz w:val="22"/>
                <w:szCs w:val="22"/>
              </w:rPr>
            </w:pPr>
            <w:r>
              <w:rPr>
                <w:sz w:val="22"/>
                <w:szCs w:val="22"/>
              </w:rPr>
              <w:t>(</w:t>
            </w:r>
            <w:r w:rsidR="00C702A9">
              <w:rPr>
                <w:sz w:val="22"/>
                <w:szCs w:val="22"/>
              </w:rPr>
              <w:t xml:space="preserve">письмо </w:t>
            </w:r>
            <w:r w:rsidR="004D261B">
              <w:rPr>
                <w:sz w:val="22"/>
                <w:szCs w:val="22"/>
              </w:rPr>
              <w:t xml:space="preserve">директора ГУП «Центр по аккредитации» </w:t>
            </w:r>
            <w:proofErr w:type="spellStart"/>
            <w:r w:rsidR="004D261B">
              <w:rPr>
                <w:sz w:val="22"/>
                <w:szCs w:val="22"/>
              </w:rPr>
              <w:t>А.Закирова</w:t>
            </w:r>
            <w:proofErr w:type="spellEnd"/>
          </w:p>
          <w:p w:rsidR="00EE356C" w:rsidRPr="007067AE" w:rsidRDefault="004D261B" w:rsidP="00C702A9">
            <w:pPr>
              <w:jc w:val="center"/>
              <w:rPr>
                <w:sz w:val="22"/>
                <w:szCs w:val="22"/>
              </w:rPr>
            </w:pPr>
            <w:r>
              <w:rPr>
                <w:sz w:val="22"/>
                <w:szCs w:val="22"/>
              </w:rPr>
              <w:t>№ 01/1138 от 10.09.2020</w:t>
            </w:r>
            <w:r w:rsidR="00EE356C">
              <w:rPr>
                <w:sz w:val="22"/>
                <w:szCs w:val="22"/>
              </w:rPr>
              <w:t>)</w:t>
            </w:r>
          </w:p>
        </w:tc>
      </w:tr>
      <w:tr w:rsidR="004D261B" w:rsidRPr="007067AE" w:rsidTr="00F2547A">
        <w:trPr>
          <w:trHeight w:val="461"/>
        </w:trPr>
        <w:tc>
          <w:tcPr>
            <w:tcW w:w="13184" w:type="dxa"/>
          </w:tcPr>
          <w:p w:rsidR="004D261B" w:rsidRPr="007067AE" w:rsidRDefault="00C62274" w:rsidP="00C62274">
            <w:pPr>
              <w:pStyle w:val="10"/>
              <w:ind w:firstLine="596"/>
              <w:rPr>
                <w:b/>
                <w:sz w:val="22"/>
                <w:szCs w:val="22"/>
              </w:rPr>
            </w:pPr>
            <w:r w:rsidRPr="00C62274">
              <w:rPr>
                <w:sz w:val="22"/>
                <w:szCs w:val="22"/>
                <w:lang w:bidi="ru-RU"/>
              </w:rPr>
              <w:t>По пункту 2.9 Протокола, ГУП «Центр по аккредитации» на настоящий день не располагает необходимыми ресурсами и опытом в сфере региональной аккредитации, в связи с чем регистрацию РОА на территории Республики Узбекистан считаем невозможной.</w:t>
            </w:r>
          </w:p>
        </w:tc>
      </w:tr>
      <w:tr w:rsidR="00EE356C" w:rsidRPr="007067AE" w:rsidTr="00F2547A">
        <w:trPr>
          <w:trHeight w:val="461"/>
        </w:trPr>
        <w:tc>
          <w:tcPr>
            <w:tcW w:w="13184" w:type="dxa"/>
          </w:tcPr>
          <w:p w:rsidR="00EE356C" w:rsidRDefault="00EE356C" w:rsidP="00F2547A">
            <w:pPr>
              <w:jc w:val="center"/>
              <w:rPr>
                <w:b/>
                <w:sz w:val="22"/>
                <w:szCs w:val="22"/>
              </w:rPr>
            </w:pPr>
            <w:r>
              <w:rPr>
                <w:b/>
                <w:sz w:val="22"/>
                <w:szCs w:val="22"/>
              </w:rPr>
              <w:t>Украина</w:t>
            </w:r>
          </w:p>
          <w:p w:rsidR="00EE356C" w:rsidRPr="008A6945" w:rsidRDefault="00EE356C" w:rsidP="00581B92">
            <w:pPr>
              <w:jc w:val="center"/>
              <w:rPr>
                <w:sz w:val="22"/>
                <w:szCs w:val="22"/>
              </w:rPr>
            </w:pPr>
            <w:r w:rsidRPr="008A6945">
              <w:rPr>
                <w:sz w:val="22"/>
                <w:szCs w:val="22"/>
              </w:rPr>
              <w:t>(</w:t>
            </w:r>
            <w:r w:rsidR="00581B92">
              <w:rPr>
                <w:sz w:val="22"/>
                <w:szCs w:val="22"/>
              </w:rPr>
              <w:t>информация</w:t>
            </w:r>
            <w:r w:rsidRPr="008A6945">
              <w:rPr>
                <w:sz w:val="22"/>
                <w:szCs w:val="22"/>
              </w:rPr>
              <w:t xml:space="preserve"> не поступал</w:t>
            </w:r>
            <w:r w:rsidR="00581B92">
              <w:rPr>
                <w:sz w:val="22"/>
                <w:szCs w:val="22"/>
              </w:rPr>
              <w:t>а</w:t>
            </w:r>
            <w:r w:rsidRPr="008A6945">
              <w:rPr>
                <w:sz w:val="22"/>
                <w:szCs w:val="22"/>
              </w:rPr>
              <w:t>)</w:t>
            </w:r>
          </w:p>
        </w:tc>
      </w:tr>
    </w:tbl>
    <w:p w:rsidR="00EE356C" w:rsidRDefault="00EE356C" w:rsidP="00EE356C">
      <w:pPr>
        <w:rPr>
          <w:sz w:val="22"/>
          <w:szCs w:val="22"/>
        </w:rPr>
      </w:pPr>
    </w:p>
    <w:sectPr w:rsidR="00EE356C" w:rsidSect="004266EC">
      <w:headerReference w:type="even" r:id="rId11"/>
      <w:headerReference w:type="default" r:id="rId12"/>
      <w:footerReference w:type="even" r:id="rId13"/>
      <w:footerReference w:type="default" r:id="rId14"/>
      <w:headerReference w:type="first" r:id="rId15"/>
      <w:footerReference w:type="first" r:id="rId16"/>
      <w:pgSz w:w="16838" w:h="11906" w:orient="landscape"/>
      <w:pgMar w:top="1134" w:right="2096" w:bottom="993" w:left="1701" w:header="708" w:footer="24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E7F" w:rsidRDefault="00052E7F" w:rsidP="00E97949">
      <w:r>
        <w:separator/>
      </w:r>
    </w:p>
  </w:endnote>
  <w:endnote w:type="continuationSeparator" w:id="0">
    <w:p w:rsidR="00052E7F" w:rsidRDefault="00052E7F" w:rsidP="00E97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A3D" w:rsidRDefault="00105A3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336" w:rsidRPr="002B7D5D" w:rsidRDefault="00413336">
    <w:pPr>
      <w:pStyle w:val="a7"/>
      <w:rPr>
        <w:sz w:val="20"/>
      </w:rPr>
    </w:pPr>
    <w:r w:rsidRPr="002B7D5D">
      <w:rPr>
        <w:sz w:val="20"/>
      </w:rPr>
      <w:t>Приложение №</w:t>
    </w:r>
    <w:r w:rsidR="00104970">
      <w:rPr>
        <w:sz w:val="20"/>
      </w:rPr>
      <w:t xml:space="preserve"> </w:t>
    </w:r>
    <w:r w:rsidR="00104970">
      <w:rPr>
        <w:sz w:val="20"/>
      </w:rPr>
      <w:t>3</w:t>
    </w:r>
    <w:bookmarkStart w:id="0" w:name="_GoBack"/>
    <w:bookmarkEnd w:id="0"/>
    <w:r w:rsidRPr="002B7D5D">
      <w:rPr>
        <w:sz w:val="20"/>
      </w:rPr>
      <w:t xml:space="preserve"> к протоколу </w:t>
    </w:r>
    <w:r w:rsidR="00C702A9">
      <w:rPr>
        <w:sz w:val="20"/>
      </w:rPr>
      <w:t>НТКА</w:t>
    </w:r>
    <w:r w:rsidRPr="002B7D5D">
      <w:rPr>
        <w:sz w:val="20"/>
      </w:rPr>
      <w:t xml:space="preserve"> № </w:t>
    </w:r>
    <w:r w:rsidR="00C702A9">
      <w:rPr>
        <w:sz w:val="20"/>
      </w:rPr>
      <w:t>4</w:t>
    </w:r>
    <w:r w:rsidR="00056B12">
      <w:rPr>
        <w:sz w:val="20"/>
      </w:rPr>
      <w:t>8</w:t>
    </w:r>
    <w:r w:rsidRPr="002B7D5D">
      <w:rPr>
        <w:sz w:val="20"/>
      </w:rPr>
      <w:t>-20</w:t>
    </w:r>
    <w:r w:rsidR="00C702A9">
      <w:rPr>
        <w:sz w:val="20"/>
      </w:rPr>
      <w:t>2</w:t>
    </w:r>
    <w:r w:rsidR="00056B12">
      <w:rPr>
        <w:sz w:val="20"/>
      </w:rPr>
      <w:t>1</w:t>
    </w:r>
  </w:p>
  <w:p w:rsidR="00413336" w:rsidRPr="002B7D5D" w:rsidRDefault="00413336">
    <w:pPr>
      <w:pStyle w:val="a7"/>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A3D" w:rsidRDefault="00105A3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E7F" w:rsidRDefault="00052E7F" w:rsidP="00E97949">
      <w:r>
        <w:separator/>
      </w:r>
    </w:p>
  </w:footnote>
  <w:footnote w:type="continuationSeparator" w:id="0">
    <w:p w:rsidR="00052E7F" w:rsidRDefault="00052E7F" w:rsidP="00E97949">
      <w:r>
        <w:continuationSeparator/>
      </w:r>
    </w:p>
  </w:footnote>
  <w:footnote w:id="1">
    <w:p w:rsidR="00331812" w:rsidRPr="00E877D8" w:rsidRDefault="00331812" w:rsidP="00331812">
      <w:pPr>
        <w:pStyle w:val="af"/>
        <w:rPr>
          <w:rFonts w:ascii="Times New Roman" w:hAnsi="Times New Roman" w:cs="Times New Roman"/>
        </w:rPr>
      </w:pPr>
      <w:r>
        <w:rPr>
          <w:rStyle w:val="af1"/>
        </w:rPr>
        <w:footnoteRef/>
      </w:r>
      <w:r>
        <w:t xml:space="preserve"> </w:t>
      </w:r>
      <w:r w:rsidRPr="00E877D8">
        <w:rPr>
          <w:rFonts w:ascii="Times New Roman" w:hAnsi="Times New Roman" w:cs="Times New Roman"/>
        </w:rPr>
        <w:t>https://adilet.zan.kz/rus/docs/K940001000_</w:t>
      </w:r>
    </w:p>
  </w:footnote>
  <w:footnote w:id="2">
    <w:p w:rsidR="00331812" w:rsidRDefault="00331812" w:rsidP="00331812">
      <w:pPr>
        <w:pStyle w:val="af"/>
      </w:pPr>
      <w:r w:rsidRPr="00985310">
        <w:rPr>
          <w:rStyle w:val="af1"/>
        </w:rPr>
        <w:footnoteRef/>
      </w:r>
      <w:r w:rsidRPr="00985310">
        <w:rPr>
          <w:rStyle w:val="af1"/>
        </w:rPr>
        <w:t xml:space="preserve"> </w:t>
      </w:r>
      <w:r w:rsidRPr="00985310">
        <w:rPr>
          <w:rFonts w:ascii="Times New Roman" w:hAnsi="Times New Roman" w:cs="Times New Roman"/>
        </w:rPr>
        <w:t>https://adilet.zan.kz/rus/docs/K1700000120</w:t>
      </w:r>
    </w:p>
  </w:footnote>
  <w:footnote w:id="3">
    <w:p w:rsidR="00331812" w:rsidRPr="009E73B7" w:rsidRDefault="00331812" w:rsidP="00331812">
      <w:pPr>
        <w:pStyle w:val="af"/>
        <w:rPr>
          <w:rFonts w:ascii="Times New Roman" w:hAnsi="Times New Roman" w:cs="Times New Roman"/>
        </w:rPr>
      </w:pPr>
      <w:r w:rsidRPr="00985310">
        <w:rPr>
          <w:rFonts w:ascii="Times New Roman" w:hAnsi="Times New Roman" w:cs="Times New Roman"/>
          <w:vertAlign w:val="superscript"/>
        </w:rPr>
        <w:footnoteRef/>
      </w:r>
      <w:r w:rsidRPr="00E877D8">
        <w:rPr>
          <w:rFonts w:ascii="Times New Roman" w:hAnsi="Times New Roman" w:cs="Times New Roman"/>
        </w:rPr>
        <w:t xml:space="preserve"> https://adilet.zan.kz/rus/docs/Z010000142_</w:t>
      </w:r>
    </w:p>
  </w:footnote>
  <w:footnote w:id="4">
    <w:p w:rsidR="00331812" w:rsidRPr="00E877D8" w:rsidRDefault="00331812" w:rsidP="00331812">
      <w:pPr>
        <w:pStyle w:val="af"/>
        <w:rPr>
          <w:rFonts w:ascii="Times New Roman" w:hAnsi="Times New Roman" w:cs="Times New Roman"/>
        </w:rPr>
      </w:pPr>
      <w:r w:rsidRPr="00985310">
        <w:rPr>
          <w:vertAlign w:val="superscript"/>
        </w:rPr>
        <w:footnoteRef/>
      </w:r>
      <w:r w:rsidRPr="00E877D8">
        <w:rPr>
          <w:rFonts w:ascii="Times New Roman" w:hAnsi="Times New Roman" w:cs="Times New Roman"/>
        </w:rPr>
        <w:t xml:space="preserve"> https://adilet.zan.kz/rus/docs/Z950002198_</w:t>
      </w:r>
    </w:p>
  </w:footnote>
  <w:footnote w:id="5">
    <w:p w:rsidR="00331812" w:rsidRPr="009E73B7" w:rsidRDefault="00331812" w:rsidP="00331812">
      <w:pPr>
        <w:pStyle w:val="af"/>
        <w:rPr>
          <w:rFonts w:ascii="Times New Roman" w:hAnsi="Times New Roman" w:cs="Times New Roman"/>
        </w:rPr>
      </w:pPr>
      <w:r w:rsidRPr="00985310">
        <w:rPr>
          <w:rFonts w:ascii="Times New Roman" w:hAnsi="Times New Roman" w:cs="Times New Roman"/>
          <w:vertAlign w:val="superscript"/>
        </w:rPr>
        <w:footnoteRef/>
      </w:r>
      <w:r w:rsidRPr="009E73B7">
        <w:rPr>
          <w:rFonts w:ascii="Times New Roman" w:hAnsi="Times New Roman" w:cs="Times New Roman"/>
        </w:rPr>
        <w:t xml:space="preserve"> https://adilet.zan.kz/rus/docs/Z050000054_</w:t>
      </w:r>
    </w:p>
  </w:footnote>
  <w:footnote w:id="6">
    <w:p w:rsidR="00331812" w:rsidRDefault="00331812" w:rsidP="00331812">
      <w:pPr>
        <w:pStyle w:val="af"/>
      </w:pPr>
      <w:r w:rsidRPr="00985310">
        <w:rPr>
          <w:rFonts w:ascii="Times New Roman" w:hAnsi="Times New Roman" w:cs="Times New Roman"/>
          <w:vertAlign w:val="superscript"/>
        </w:rPr>
        <w:footnoteRef/>
      </w:r>
      <w:r w:rsidRPr="009E73B7">
        <w:rPr>
          <w:rFonts w:ascii="Times New Roman" w:hAnsi="Times New Roman" w:cs="Times New Roman"/>
        </w:rPr>
        <w:t xml:space="preserve"> https://adilet.zan.kz/rus/docs/Z960000003_</w:t>
      </w:r>
    </w:p>
  </w:footnote>
  <w:footnote w:id="7">
    <w:p w:rsidR="00331812" w:rsidRDefault="00331812" w:rsidP="00331812">
      <w:pPr>
        <w:pStyle w:val="af"/>
      </w:pPr>
      <w:r>
        <w:rPr>
          <w:rStyle w:val="af1"/>
        </w:rPr>
        <w:footnoteRef/>
      </w:r>
      <w:r>
        <w:t xml:space="preserve"> </w:t>
      </w:r>
      <w:r w:rsidRPr="00436C9D">
        <w:rPr>
          <w:rFonts w:ascii="Times New Roman" w:hAnsi="Times New Roman" w:cs="Times New Roman"/>
        </w:rPr>
        <w:t>https://adilet.zan.kz/rus/docs/V2000020771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A3D" w:rsidRDefault="00105A3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8284345"/>
      <w:docPartObj>
        <w:docPartGallery w:val="Page Numbers (Top of Page)"/>
        <w:docPartUnique/>
      </w:docPartObj>
    </w:sdtPr>
    <w:sdtEndPr/>
    <w:sdtContent>
      <w:p w:rsidR="00413336" w:rsidRDefault="00E57BB0">
        <w:pPr>
          <w:pStyle w:val="a3"/>
          <w:jc w:val="right"/>
        </w:pPr>
        <w:r>
          <w:fldChar w:fldCharType="begin"/>
        </w:r>
        <w:r w:rsidR="00413336">
          <w:instrText>PAGE   \* MERGEFORMAT</w:instrText>
        </w:r>
        <w:r>
          <w:fldChar w:fldCharType="separate"/>
        </w:r>
        <w:r w:rsidR="00105A3D">
          <w:rPr>
            <w:noProof/>
          </w:rPr>
          <w:t>1</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A3D" w:rsidRDefault="00105A3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70623"/>
    <w:multiLevelType w:val="multilevel"/>
    <w:tmpl w:val="173CC278"/>
    <w:lvl w:ilvl="0">
      <w:start w:val="2"/>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 w15:restartNumberingAfterBreak="0">
    <w:nsid w:val="0A866589"/>
    <w:multiLevelType w:val="multilevel"/>
    <w:tmpl w:val="FC328ECE"/>
    <w:lvl w:ilvl="0">
      <w:start w:val="1"/>
      <w:numFmt w:val="decimal"/>
      <w:lvlText w:val="%1."/>
      <w:lvlJc w:val="left"/>
      <w:pPr>
        <w:tabs>
          <w:tab w:val="num" w:pos="1080"/>
        </w:tabs>
        <w:ind w:left="1080" w:hanging="796"/>
      </w:pPr>
      <w:rPr>
        <w:rFonts w:hint="default"/>
        <w:i w:val="0"/>
      </w:rPr>
    </w:lvl>
    <w:lvl w:ilvl="1">
      <w:start w:val="1"/>
      <w:numFmt w:val="decimal"/>
      <w:isLgl/>
      <w:lvlText w:val="%1.%2."/>
      <w:lvlJc w:val="left"/>
      <w:pPr>
        <w:tabs>
          <w:tab w:val="num" w:pos="1288"/>
        </w:tabs>
        <w:ind w:left="1" w:firstLine="567"/>
      </w:pPr>
      <w:rPr>
        <w:rFonts w:hint="default"/>
        <w:b/>
        <w:i w:val="0"/>
      </w:rPr>
    </w:lvl>
    <w:lvl w:ilvl="2">
      <w:start w:val="1"/>
      <w:numFmt w:val="decimal"/>
      <w:isLgl/>
      <w:lvlText w:val="%1.%2.%3."/>
      <w:lvlJc w:val="left"/>
      <w:pPr>
        <w:tabs>
          <w:tab w:val="num" w:pos="1813"/>
        </w:tabs>
        <w:ind w:left="1813" w:hanging="1245"/>
      </w:pPr>
      <w:rPr>
        <w:rFonts w:hint="default"/>
      </w:rPr>
    </w:lvl>
    <w:lvl w:ilvl="3">
      <w:start w:val="1"/>
      <w:numFmt w:val="decimal"/>
      <w:isLgl/>
      <w:lvlText w:val="%1.%2.%3.%4."/>
      <w:lvlJc w:val="left"/>
      <w:pPr>
        <w:tabs>
          <w:tab w:val="num" w:pos="2378"/>
        </w:tabs>
        <w:ind w:left="2378" w:hanging="1245"/>
      </w:pPr>
      <w:rPr>
        <w:rFonts w:hint="default"/>
      </w:rPr>
    </w:lvl>
    <w:lvl w:ilvl="4">
      <w:start w:val="1"/>
      <w:numFmt w:val="decimal"/>
      <w:isLgl/>
      <w:lvlText w:val="%1.%2.%3.%4.%5."/>
      <w:lvlJc w:val="left"/>
      <w:pPr>
        <w:tabs>
          <w:tab w:val="num" w:pos="2661"/>
        </w:tabs>
        <w:ind w:left="2661" w:hanging="1245"/>
      </w:pPr>
      <w:rPr>
        <w:rFonts w:hint="default"/>
      </w:rPr>
    </w:lvl>
    <w:lvl w:ilvl="5">
      <w:start w:val="1"/>
      <w:numFmt w:val="decimal"/>
      <w:isLgl/>
      <w:lvlText w:val="%1.%2.%3.%4.%5.%6."/>
      <w:lvlJc w:val="left"/>
      <w:pPr>
        <w:tabs>
          <w:tab w:val="num" w:pos="3139"/>
        </w:tabs>
        <w:ind w:left="3139" w:hanging="1440"/>
      </w:pPr>
      <w:rPr>
        <w:rFonts w:hint="default"/>
      </w:rPr>
    </w:lvl>
    <w:lvl w:ilvl="6">
      <w:start w:val="1"/>
      <w:numFmt w:val="decimal"/>
      <w:isLgl/>
      <w:lvlText w:val="%1.%2.%3.%4.%5.%6.%7."/>
      <w:lvlJc w:val="left"/>
      <w:pPr>
        <w:tabs>
          <w:tab w:val="num" w:pos="3422"/>
        </w:tabs>
        <w:ind w:left="3422" w:hanging="1440"/>
      </w:pPr>
      <w:rPr>
        <w:rFonts w:hint="default"/>
      </w:rPr>
    </w:lvl>
    <w:lvl w:ilvl="7">
      <w:start w:val="1"/>
      <w:numFmt w:val="decimal"/>
      <w:isLgl/>
      <w:lvlText w:val="%1.%2.%3.%4.%5.%6.%7.%8."/>
      <w:lvlJc w:val="left"/>
      <w:pPr>
        <w:tabs>
          <w:tab w:val="num" w:pos="4065"/>
        </w:tabs>
        <w:ind w:left="4065" w:hanging="1800"/>
      </w:pPr>
      <w:rPr>
        <w:rFonts w:hint="default"/>
      </w:rPr>
    </w:lvl>
    <w:lvl w:ilvl="8">
      <w:start w:val="1"/>
      <w:numFmt w:val="decimal"/>
      <w:isLgl/>
      <w:lvlText w:val="%1.%2.%3.%4.%5.%6.%7.%8.%9."/>
      <w:lvlJc w:val="left"/>
      <w:pPr>
        <w:tabs>
          <w:tab w:val="num" w:pos="4708"/>
        </w:tabs>
        <w:ind w:left="4708" w:hanging="2160"/>
      </w:pPr>
      <w:rPr>
        <w:rFonts w:hint="default"/>
      </w:rPr>
    </w:lvl>
  </w:abstractNum>
  <w:abstractNum w:abstractNumId="2" w15:restartNumberingAfterBreak="0">
    <w:nsid w:val="0C571C42"/>
    <w:multiLevelType w:val="hybridMultilevel"/>
    <w:tmpl w:val="64B6F21A"/>
    <w:lvl w:ilvl="0" w:tplc="FB582B5A">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18C5A75"/>
    <w:multiLevelType w:val="hybridMultilevel"/>
    <w:tmpl w:val="8E4A219A"/>
    <w:lvl w:ilvl="0" w:tplc="AEB040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5242888"/>
    <w:multiLevelType w:val="hybridMultilevel"/>
    <w:tmpl w:val="4EDCD2E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15:restartNumberingAfterBreak="0">
    <w:nsid w:val="1E345D8F"/>
    <w:multiLevelType w:val="multilevel"/>
    <w:tmpl w:val="E25097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BB6C8E"/>
    <w:multiLevelType w:val="hybridMultilevel"/>
    <w:tmpl w:val="7DE07F20"/>
    <w:lvl w:ilvl="0" w:tplc="87986B94">
      <w:start w:val="1"/>
      <w:numFmt w:val="decimal"/>
      <w:lvlText w:val="6.%1 "/>
      <w:lvlJc w:val="left"/>
      <w:pPr>
        <w:ind w:left="1429" w:hanging="360"/>
      </w:pPr>
      <w:rPr>
        <w:b w:val="0"/>
        <w:color w:val="auto"/>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39D30D42"/>
    <w:multiLevelType w:val="multilevel"/>
    <w:tmpl w:val="7F80EE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3E69E8"/>
    <w:multiLevelType w:val="hybridMultilevel"/>
    <w:tmpl w:val="02467A52"/>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0960F11"/>
    <w:multiLevelType w:val="multilevel"/>
    <w:tmpl w:val="493E3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F031C5"/>
    <w:multiLevelType w:val="hybridMultilevel"/>
    <w:tmpl w:val="6BF40FB0"/>
    <w:lvl w:ilvl="0" w:tplc="2820A1F8">
      <w:start w:val="1"/>
      <w:numFmt w:val="decimal"/>
      <w:lvlText w:val="%1."/>
      <w:lvlJc w:val="left"/>
      <w:pPr>
        <w:ind w:left="1429" w:hanging="360"/>
      </w:pPr>
      <w:rPr>
        <w:b/>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6004189"/>
    <w:multiLevelType w:val="hybridMultilevel"/>
    <w:tmpl w:val="3C24ACF6"/>
    <w:lvl w:ilvl="0" w:tplc="133EAE6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4DBC6162"/>
    <w:multiLevelType w:val="multilevel"/>
    <w:tmpl w:val="5824B826"/>
    <w:lvl w:ilvl="0">
      <w:start w:val="1"/>
      <w:numFmt w:val="decimal"/>
      <w:lvlText w:val="%1."/>
      <w:lvlJc w:val="left"/>
      <w:rPr>
        <w:rFonts w:ascii="Times New Roman" w:eastAsia="Times New Roman" w:hAnsi="Times New Roman" w:cs="Times New Roman"/>
        <w:b w:val="0"/>
        <w:bCs w:val="0"/>
        <w:i w:val="0"/>
        <w:iCs w:val="0"/>
        <w:smallCaps w:val="0"/>
        <w:strike w:val="0"/>
        <w:color w:val="323232"/>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7116AC"/>
    <w:multiLevelType w:val="hybridMultilevel"/>
    <w:tmpl w:val="D4FC79C6"/>
    <w:lvl w:ilvl="0" w:tplc="AEB040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5FE3187"/>
    <w:multiLevelType w:val="hybridMultilevel"/>
    <w:tmpl w:val="91B418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592B0EBC"/>
    <w:multiLevelType w:val="multilevel"/>
    <w:tmpl w:val="A0C65654"/>
    <w:lvl w:ilvl="0">
      <w:start w:val="1"/>
      <w:numFmt w:val="decimal"/>
      <w:lvlText w:val="%1."/>
      <w:lvlJc w:val="left"/>
      <w:pPr>
        <w:ind w:left="720" w:hanging="360"/>
      </w:pPr>
      <w:rPr>
        <w:rFonts w:hint="default"/>
        <w:i w:val="0"/>
      </w:rPr>
    </w:lvl>
    <w:lvl w:ilvl="1">
      <w:start w:val="7"/>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FD53980"/>
    <w:multiLevelType w:val="hybridMultilevel"/>
    <w:tmpl w:val="F76213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32717F5"/>
    <w:multiLevelType w:val="hybridMultilevel"/>
    <w:tmpl w:val="A9442442"/>
    <w:lvl w:ilvl="0" w:tplc="1E18082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8" w15:restartNumberingAfterBreak="0">
    <w:nsid w:val="71DA02E2"/>
    <w:multiLevelType w:val="multilevel"/>
    <w:tmpl w:val="A956F8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309604E"/>
    <w:multiLevelType w:val="multilevel"/>
    <w:tmpl w:val="971E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A738AF"/>
    <w:multiLevelType w:val="hybridMultilevel"/>
    <w:tmpl w:val="AD50627A"/>
    <w:lvl w:ilvl="0" w:tplc="E51E72AC">
      <w:start w:val="1"/>
      <w:numFmt w:val="decimal"/>
      <w:lvlText w:val="%1."/>
      <w:lvlJc w:val="left"/>
      <w:pPr>
        <w:ind w:left="644" w:hanging="360"/>
      </w:pPr>
      <w:rPr>
        <w:rFonts w:hint="default"/>
        <w:b w:val="0"/>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7951665B"/>
    <w:multiLevelType w:val="hybridMultilevel"/>
    <w:tmpl w:val="346C7D5A"/>
    <w:lvl w:ilvl="0" w:tplc="BF5CC9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E59683F"/>
    <w:multiLevelType w:val="hybridMultilevel"/>
    <w:tmpl w:val="1F52D92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7E640CBF"/>
    <w:multiLevelType w:val="multilevel"/>
    <w:tmpl w:val="34FE8190"/>
    <w:lvl w:ilvl="0">
      <w:start w:val="1"/>
      <w:numFmt w:val="decimal"/>
      <w:lvlText w:val="%1."/>
      <w:lvlJc w:val="left"/>
      <w:rPr>
        <w:rFonts w:ascii="Times New Roman" w:eastAsia="Times New Roman" w:hAnsi="Times New Roman" w:cs="Times New Roman"/>
        <w:b w:val="0"/>
        <w:bCs w:val="0"/>
        <w:i w:val="0"/>
        <w:iCs w:val="0"/>
        <w:smallCaps w:val="0"/>
        <w:strike w:val="0"/>
        <w:color w:val="323232"/>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18"/>
  </w:num>
  <w:num w:numId="4">
    <w:abstractNumId w:val="7"/>
  </w:num>
  <w:num w:numId="5">
    <w:abstractNumId w:val="20"/>
  </w:num>
  <w:num w:numId="6">
    <w:abstractNumId w:val="2"/>
  </w:num>
  <w:num w:numId="7">
    <w:abstractNumId w:val="16"/>
  </w:num>
  <w:num w:numId="8">
    <w:abstractNumId w:val="15"/>
  </w:num>
  <w:num w:numId="9">
    <w:abstractNumId w:val="8"/>
  </w:num>
  <w:num w:numId="10">
    <w:abstractNumId w:val="21"/>
  </w:num>
  <w:num w:numId="11">
    <w:abstractNumId w:val="4"/>
  </w:num>
  <w:num w:numId="12">
    <w:abstractNumId w:val="14"/>
  </w:num>
  <w:num w:numId="13">
    <w:abstractNumId w:val="22"/>
  </w:num>
  <w:num w:numId="14">
    <w:abstractNumId w:val="11"/>
  </w:num>
  <w:num w:numId="15">
    <w:abstractNumId w:val="17"/>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9"/>
  </w:num>
  <w:num w:numId="19">
    <w:abstractNumId w:val="5"/>
  </w:num>
  <w:num w:numId="20">
    <w:abstractNumId w:val="12"/>
  </w:num>
  <w:num w:numId="21">
    <w:abstractNumId w:val="19"/>
  </w:num>
  <w:num w:numId="22">
    <w:abstractNumId w:val="10"/>
  </w:num>
  <w:num w:numId="23">
    <w:abstractNumId w:val="3"/>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9AC"/>
    <w:rsid w:val="000075FF"/>
    <w:rsid w:val="00007725"/>
    <w:rsid w:val="000266D1"/>
    <w:rsid w:val="00052E7F"/>
    <w:rsid w:val="00056B12"/>
    <w:rsid w:val="00072DE7"/>
    <w:rsid w:val="00080994"/>
    <w:rsid w:val="00084328"/>
    <w:rsid w:val="000856C3"/>
    <w:rsid w:val="000E0B5C"/>
    <w:rsid w:val="000F2B54"/>
    <w:rsid w:val="00101BE8"/>
    <w:rsid w:val="00104970"/>
    <w:rsid w:val="00105A3D"/>
    <w:rsid w:val="00131F80"/>
    <w:rsid w:val="00136631"/>
    <w:rsid w:val="00142379"/>
    <w:rsid w:val="00146689"/>
    <w:rsid w:val="00146B47"/>
    <w:rsid w:val="00150E05"/>
    <w:rsid w:val="00151A9A"/>
    <w:rsid w:val="001619D3"/>
    <w:rsid w:val="0017100A"/>
    <w:rsid w:val="00183AD2"/>
    <w:rsid w:val="00197CE0"/>
    <w:rsid w:val="001A66D6"/>
    <w:rsid w:val="001C1245"/>
    <w:rsid w:val="001C1D2F"/>
    <w:rsid w:val="001D5B60"/>
    <w:rsid w:val="001E3A46"/>
    <w:rsid w:val="001E471F"/>
    <w:rsid w:val="001E5791"/>
    <w:rsid w:val="00224FDC"/>
    <w:rsid w:val="002315F8"/>
    <w:rsid w:val="0023350C"/>
    <w:rsid w:val="002348F1"/>
    <w:rsid w:val="0027652B"/>
    <w:rsid w:val="002903C2"/>
    <w:rsid w:val="0029653A"/>
    <w:rsid w:val="00321A79"/>
    <w:rsid w:val="00330090"/>
    <w:rsid w:val="00331715"/>
    <w:rsid w:val="00331812"/>
    <w:rsid w:val="0033420E"/>
    <w:rsid w:val="00337979"/>
    <w:rsid w:val="00356644"/>
    <w:rsid w:val="00365094"/>
    <w:rsid w:val="003A3A10"/>
    <w:rsid w:val="003B160D"/>
    <w:rsid w:val="003B3E93"/>
    <w:rsid w:val="003F33CC"/>
    <w:rsid w:val="004057F8"/>
    <w:rsid w:val="00413336"/>
    <w:rsid w:val="004266EC"/>
    <w:rsid w:val="004624B1"/>
    <w:rsid w:val="004710B1"/>
    <w:rsid w:val="004A1BFC"/>
    <w:rsid w:val="004B510C"/>
    <w:rsid w:val="004C22BD"/>
    <w:rsid w:val="004D1FA2"/>
    <w:rsid w:val="004D261B"/>
    <w:rsid w:val="00515BE1"/>
    <w:rsid w:val="005672A9"/>
    <w:rsid w:val="005735D7"/>
    <w:rsid w:val="00581B92"/>
    <w:rsid w:val="0058700B"/>
    <w:rsid w:val="005B7629"/>
    <w:rsid w:val="005C0C43"/>
    <w:rsid w:val="0060171F"/>
    <w:rsid w:val="00601805"/>
    <w:rsid w:val="006445F3"/>
    <w:rsid w:val="006474E1"/>
    <w:rsid w:val="00656FC5"/>
    <w:rsid w:val="006B1955"/>
    <w:rsid w:val="006C7D5B"/>
    <w:rsid w:val="006D5516"/>
    <w:rsid w:val="006E2576"/>
    <w:rsid w:val="006F5096"/>
    <w:rsid w:val="006F65A7"/>
    <w:rsid w:val="00743049"/>
    <w:rsid w:val="007512FC"/>
    <w:rsid w:val="00755D84"/>
    <w:rsid w:val="00757CD0"/>
    <w:rsid w:val="007932B0"/>
    <w:rsid w:val="007C29D0"/>
    <w:rsid w:val="007E56B3"/>
    <w:rsid w:val="007F1029"/>
    <w:rsid w:val="007F5565"/>
    <w:rsid w:val="007F7782"/>
    <w:rsid w:val="00804804"/>
    <w:rsid w:val="008103CE"/>
    <w:rsid w:val="0083566B"/>
    <w:rsid w:val="00837E7C"/>
    <w:rsid w:val="0084029E"/>
    <w:rsid w:val="008514EE"/>
    <w:rsid w:val="00854451"/>
    <w:rsid w:val="00857822"/>
    <w:rsid w:val="008611A4"/>
    <w:rsid w:val="0088611F"/>
    <w:rsid w:val="008A3C30"/>
    <w:rsid w:val="008A6945"/>
    <w:rsid w:val="008B46D3"/>
    <w:rsid w:val="008B721D"/>
    <w:rsid w:val="008C79AC"/>
    <w:rsid w:val="009006FD"/>
    <w:rsid w:val="00921D35"/>
    <w:rsid w:val="009251C5"/>
    <w:rsid w:val="00930DDD"/>
    <w:rsid w:val="00931321"/>
    <w:rsid w:val="00942379"/>
    <w:rsid w:val="0094587E"/>
    <w:rsid w:val="009476BD"/>
    <w:rsid w:val="00956934"/>
    <w:rsid w:val="0098531C"/>
    <w:rsid w:val="009A6D8C"/>
    <w:rsid w:val="009B3615"/>
    <w:rsid w:val="009B3BA8"/>
    <w:rsid w:val="009B6A0E"/>
    <w:rsid w:val="009F59BC"/>
    <w:rsid w:val="00A32EEC"/>
    <w:rsid w:val="00A621C2"/>
    <w:rsid w:val="00AA3A03"/>
    <w:rsid w:val="00AB150F"/>
    <w:rsid w:val="00AB4DC2"/>
    <w:rsid w:val="00AC0442"/>
    <w:rsid w:val="00AC5A80"/>
    <w:rsid w:val="00AE4B92"/>
    <w:rsid w:val="00AF186D"/>
    <w:rsid w:val="00B067E6"/>
    <w:rsid w:val="00B209DF"/>
    <w:rsid w:val="00B20D03"/>
    <w:rsid w:val="00B25A09"/>
    <w:rsid w:val="00B4331F"/>
    <w:rsid w:val="00B861BB"/>
    <w:rsid w:val="00B95B40"/>
    <w:rsid w:val="00BA15D9"/>
    <w:rsid w:val="00BB1D9F"/>
    <w:rsid w:val="00BB36FB"/>
    <w:rsid w:val="00BD7E6C"/>
    <w:rsid w:val="00BE65F9"/>
    <w:rsid w:val="00BF2435"/>
    <w:rsid w:val="00BF5689"/>
    <w:rsid w:val="00C62274"/>
    <w:rsid w:val="00C702A9"/>
    <w:rsid w:val="00C84AD1"/>
    <w:rsid w:val="00C93929"/>
    <w:rsid w:val="00CA1BB3"/>
    <w:rsid w:val="00CB5AC9"/>
    <w:rsid w:val="00CC354E"/>
    <w:rsid w:val="00D129F5"/>
    <w:rsid w:val="00D33C20"/>
    <w:rsid w:val="00D37716"/>
    <w:rsid w:val="00D64A4E"/>
    <w:rsid w:val="00D71EF2"/>
    <w:rsid w:val="00D753BF"/>
    <w:rsid w:val="00D82B41"/>
    <w:rsid w:val="00DA032A"/>
    <w:rsid w:val="00DD4665"/>
    <w:rsid w:val="00DD4F4C"/>
    <w:rsid w:val="00DF7C91"/>
    <w:rsid w:val="00E20002"/>
    <w:rsid w:val="00E367DE"/>
    <w:rsid w:val="00E43731"/>
    <w:rsid w:val="00E53261"/>
    <w:rsid w:val="00E5498D"/>
    <w:rsid w:val="00E57BB0"/>
    <w:rsid w:val="00E70F8E"/>
    <w:rsid w:val="00E775B3"/>
    <w:rsid w:val="00E97949"/>
    <w:rsid w:val="00EB1FDD"/>
    <w:rsid w:val="00EC34BC"/>
    <w:rsid w:val="00EE356C"/>
    <w:rsid w:val="00EF2D78"/>
    <w:rsid w:val="00F11DB8"/>
    <w:rsid w:val="00F1790D"/>
    <w:rsid w:val="00F2547A"/>
    <w:rsid w:val="00F532BC"/>
    <w:rsid w:val="00F55474"/>
    <w:rsid w:val="00F654B6"/>
    <w:rsid w:val="00F65958"/>
    <w:rsid w:val="00F90196"/>
    <w:rsid w:val="00FB11FC"/>
    <w:rsid w:val="00FB3D84"/>
    <w:rsid w:val="00FF6D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278C5E-A8D8-4A88-B9E7-9DD468E84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565"/>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1A9A"/>
    <w:pPr>
      <w:tabs>
        <w:tab w:val="center" w:pos="4153"/>
        <w:tab w:val="right" w:pos="8306"/>
      </w:tabs>
    </w:pPr>
  </w:style>
  <w:style w:type="character" w:customStyle="1" w:styleId="a4">
    <w:name w:val="Верхний колонтитул Знак"/>
    <w:basedOn w:val="a0"/>
    <w:link w:val="a3"/>
    <w:uiPriority w:val="99"/>
    <w:rsid w:val="00151A9A"/>
    <w:rPr>
      <w:rFonts w:ascii="Times New Roman" w:eastAsia="Times New Roman" w:hAnsi="Times New Roman" w:cs="Times New Roman"/>
      <w:sz w:val="28"/>
      <w:szCs w:val="20"/>
      <w:lang w:eastAsia="ru-RU"/>
    </w:rPr>
  </w:style>
  <w:style w:type="paragraph" w:styleId="a5">
    <w:name w:val="Body Text"/>
    <w:basedOn w:val="a"/>
    <w:link w:val="a6"/>
    <w:unhideWhenUsed/>
    <w:rsid w:val="00151A9A"/>
    <w:pPr>
      <w:jc w:val="center"/>
    </w:pPr>
    <w:rPr>
      <w:rFonts w:ascii="Times New Roman CYR" w:hAnsi="Times New Roman CYR"/>
      <w:b/>
    </w:rPr>
  </w:style>
  <w:style w:type="character" w:customStyle="1" w:styleId="a6">
    <w:name w:val="Основной текст Знак"/>
    <w:basedOn w:val="a0"/>
    <w:link w:val="a5"/>
    <w:rsid w:val="00151A9A"/>
    <w:rPr>
      <w:rFonts w:ascii="Times New Roman CYR" w:eastAsia="Times New Roman" w:hAnsi="Times New Roman CYR" w:cs="Times New Roman"/>
      <w:b/>
      <w:sz w:val="28"/>
      <w:szCs w:val="20"/>
      <w:lang w:eastAsia="ru-RU"/>
    </w:rPr>
  </w:style>
  <w:style w:type="paragraph" w:styleId="2">
    <w:name w:val="Body Text 2"/>
    <w:basedOn w:val="a"/>
    <w:link w:val="20"/>
    <w:unhideWhenUsed/>
    <w:rsid w:val="00151A9A"/>
    <w:pPr>
      <w:spacing w:after="120" w:line="240" w:lineRule="exact"/>
      <w:jc w:val="both"/>
    </w:pPr>
    <w:rPr>
      <w:rFonts w:ascii="Times New Roman CYR" w:hAnsi="Times New Roman CYR"/>
      <w:sz w:val="24"/>
    </w:rPr>
  </w:style>
  <w:style w:type="character" w:customStyle="1" w:styleId="20">
    <w:name w:val="Основной текст 2 Знак"/>
    <w:basedOn w:val="a0"/>
    <w:link w:val="2"/>
    <w:rsid w:val="00151A9A"/>
    <w:rPr>
      <w:rFonts w:ascii="Times New Roman CYR" w:eastAsia="Times New Roman" w:hAnsi="Times New Roman CYR" w:cs="Times New Roman"/>
      <w:sz w:val="24"/>
      <w:szCs w:val="20"/>
      <w:lang w:eastAsia="ru-RU"/>
    </w:rPr>
  </w:style>
  <w:style w:type="paragraph" w:styleId="a7">
    <w:name w:val="footer"/>
    <w:basedOn w:val="a"/>
    <w:link w:val="a8"/>
    <w:uiPriority w:val="99"/>
    <w:unhideWhenUsed/>
    <w:rsid w:val="00151A9A"/>
    <w:pPr>
      <w:tabs>
        <w:tab w:val="center" w:pos="4677"/>
        <w:tab w:val="right" w:pos="9355"/>
      </w:tabs>
    </w:pPr>
  </w:style>
  <w:style w:type="character" w:customStyle="1" w:styleId="a8">
    <w:name w:val="Нижний колонтитул Знак"/>
    <w:basedOn w:val="a0"/>
    <w:link w:val="a7"/>
    <w:uiPriority w:val="99"/>
    <w:rsid w:val="00151A9A"/>
    <w:rPr>
      <w:rFonts w:ascii="Times New Roman" w:eastAsia="Times New Roman" w:hAnsi="Times New Roman" w:cs="Times New Roman"/>
      <w:sz w:val="28"/>
      <w:szCs w:val="20"/>
      <w:lang w:eastAsia="ru-RU"/>
    </w:rPr>
  </w:style>
  <w:style w:type="table" w:styleId="a9">
    <w:name w:val="Table Grid"/>
    <w:basedOn w:val="a1"/>
    <w:uiPriority w:val="59"/>
    <w:rsid w:val="006E25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942379"/>
    <w:pPr>
      <w:ind w:left="720"/>
      <w:contextualSpacing/>
    </w:pPr>
  </w:style>
  <w:style w:type="character" w:customStyle="1" w:styleId="21">
    <w:name w:val="Основной текст (2)_"/>
    <w:basedOn w:val="a0"/>
    <w:link w:val="22"/>
    <w:rsid w:val="00146689"/>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146689"/>
    <w:pPr>
      <w:widowControl w:val="0"/>
      <w:shd w:val="clear" w:color="auto" w:fill="FFFFFF"/>
      <w:overflowPunct/>
      <w:autoSpaceDE/>
      <w:autoSpaceDN/>
      <w:adjustRightInd/>
      <w:spacing w:before="240" w:line="295" w:lineRule="exact"/>
      <w:jc w:val="both"/>
    </w:pPr>
    <w:rPr>
      <w:sz w:val="26"/>
      <w:szCs w:val="26"/>
      <w:lang w:eastAsia="en-US"/>
    </w:rPr>
  </w:style>
  <w:style w:type="character" w:customStyle="1" w:styleId="23">
    <w:name w:val="Основной текст (2) + Полужирный"/>
    <w:basedOn w:val="21"/>
    <w:rsid w:val="0058700B"/>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table" w:customStyle="1" w:styleId="1">
    <w:name w:val="Сетка таблицы1"/>
    <w:basedOn w:val="a1"/>
    <w:next w:val="a9"/>
    <w:uiPriority w:val="59"/>
    <w:rsid w:val="005B76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EE356C"/>
    <w:rPr>
      <w:rFonts w:ascii="Tahoma" w:hAnsi="Tahoma" w:cs="Tahoma"/>
      <w:sz w:val="16"/>
      <w:szCs w:val="16"/>
    </w:rPr>
  </w:style>
  <w:style w:type="character" w:customStyle="1" w:styleId="ac">
    <w:name w:val="Текст выноски Знак"/>
    <w:basedOn w:val="a0"/>
    <w:link w:val="ab"/>
    <w:uiPriority w:val="99"/>
    <w:semiHidden/>
    <w:rsid w:val="00EE356C"/>
    <w:rPr>
      <w:rFonts w:ascii="Tahoma" w:eastAsia="Times New Roman" w:hAnsi="Tahoma" w:cs="Tahoma"/>
      <w:sz w:val="16"/>
      <w:szCs w:val="16"/>
      <w:lang w:eastAsia="ru-RU"/>
    </w:rPr>
  </w:style>
  <w:style w:type="character" w:customStyle="1" w:styleId="7">
    <w:name w:val="Основной текст (7)_"/>
    <w:basedOn w:val="a0"/>
    <w:link w:val="70"/>
    <w:rsid w:val="00DD4665"/>
    <w:rPr>
      <w:rFonts w:ascii="Times New Roman" w:eastAsia="Times New Roman" w:hAnsi="Times New Roman" w:cs="Times New Roman"/>
      <w:sz w:val="20"/>
      <w:szCs w:val="20"/>
      <w:shd w:val="clear" w:color="auto" w:fill="FFFFFF"/>
    </w:rPr>
  </w:style>
  <w:style w:type="paragraph" w:customStyle="1" w:styleId="70">
    <w:name w:val="Основной текст (7)"/>
    <w:basedOn w:val="a"/>
    <w:link w:val="7"/>
    <w:rsid w:val="00DD4665"/>
    <w:pPr>
      <w:widowControl w:val="0"/>
      <w:shd w:val="clear" w:color="auto" w:fill="FFFFFF"/>
      <w:overflowPunct/>
      <w:autoSpaceDE/>
      <w:autoSpaceDN/>
      <w:adjustRightInd/>
      <w:spacing w:line="256" w:lineRule="exact"/>
    </w:pPr>
    <w:rPr>
      <w:sz w:val="20"/>
      <w:lang w:eastAsia="en-US"/>
    </w:rPr>
  </w:style>
  <w:style w:type="paragraph" w:styleId="ad">
    <w:name w:val="No Spacing"/>
    <w:uiPriority w:val="1"/>
    <w:qFormat/>
    <w:rsid w:val="007512FC"/>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ae">
    <w:name w:val="Основной текст_"/>
    <w:basedOn w:val="a0"/>
    <w:link w:val="10"/>
    <w:rsid w:val="004D261B"/>
    <w:rPr>
      <w:rFonts w:ascii="Times New Roman" w:eastAsia="Times New Roman" w:hAnsi="Times New Roman" w:cs="Times New Roman"/>
      <w:color w:val="323232"/>
      <w:sz w:val="28"/>
      <w:szCs w:val="28"/>
      <w:shd w:val="clear" w:color="auto" w:fill="FFFFFF"/>
    </w:rPr>
  </w:style>
  <w:style w:type="paragraph" w:customStyle="1" w:styleId="10">
    <w:name w:val="Основной текст1"/>
    <w:basedOn w:val="a"/>
    <w:link w:val="ae"/>
    <w:rsid w:val="004D261B"/>
    <w:pPr>
      <w:widowControl w:val="0"/>
      <w:shd w:val="clear" w:color="auto" w:fill="FFFFFF"/>
      <w:overflowPunct/>
      <w:autoSpaceDE/>
      <w:autoSpaceDN/>
      <w:adjustRightInd/>
      <w:ind w:firstLine="400"/>
    </w:pPr>
    <w:rPr>
      <w:color w:val="323232"/>
      <w:szCs w:val="28"/>
      <w:lang w:eastAsia="en-US"/>
    </w:rPr>
  </w:style>
  <w:style w:type="paragraph" w:styleId="af">
    <w:name w:val="footnote text"/>
    <w:basedOn w:val="a"/>
    <w:link w:val="af0"/>
    <w:uiPriority w:val="99"/>
    <w:semiHidden/>
    <w:unhideWhenUsed/>
    <w:rsid w:val="00331812"/>
    <w:pPr>
      <w:overflowPunct/>
      <w:autoSpaceDE/>
      <w:autoSpaceDN/>
      <w:adjustRightInd/>
    </w:pPr>
    <w:rPr>
      <w:rFonts w:asciiTheme="minorHAnsi" w:eastAsiaTheme="minorHAnsi" w:hAnsiTheme="minorHAnsi" w:cstheme="minorBidi"/>
      <w:sz w:val="20"/>
      <w:lang w:eastAsia="en-US"/>
    </w:rPr>
  </w:style>
  <w:style w:type="character" w:customStyle="1" w:styleId="af0">
    <w:name w:val="Текст сноски Знак"/>
    <w:basedOn w:val="a0"/>
    <w:link w:val="af"/>
    <w:uiPriority w:val="99"/>
    <w:semiHidden/>
    <w:rsid w:val="00331812"/>
    <w:rPr>
      <w:sz w:val="20"/>
      <w:szCs w:val="20"/>
    </w:rPr>
  </w:style>
  <w:style w:type="character" w:styleId="af1">
    <w:name w:val="footnote reference"/>
    <w:basedOn w:val="a0"/>
    <w:uiPriority w:val="99"/>
    <w:semiHidden/>
    <w:unhideWhenUsed/>
    <w:rsid w:val="00331812"/>
    <w:rPr>
      <w:vertAlign w:val="superscript"/>
    </w:rPr>
  </w:style>
  <w:style w:type="character" w:styleId="af2">
    <w:name w:val="Hyperlink"/>
    <w:basedOn w:val="a0"/>
    <w:uiPriority w:val="99"/>
    <w:unhideWhenUsed/>
    <w:rsid w:val="003318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312965">
      <w:bodyDiv w:val="1"/>
      <w:marLeft w:val="0"/>
      <w:marRight w:val="0"/>
      <w:marTop w:val="0"/>
      <w:marBottom w:val="0"/>
      <w:divBdr>
        <w:top w:val="none" w:sz="0" w:space="0" w:color="auto"/>
        <w:left w:val="none" w:sz="0" w:space="0" w:color="auto"/>
        <w:bottom w:val="none" w:sz="0" w:space="0" w:color="auto"/>
        <w:right w:val="none" w:sz="0" w:space="0" w:color="auto"/>
      </w:divBdr>
    </w:div>
    <w:div w:id="1424574844">
      <w:bodyDiv w:val="1"/>
      <w:marLeft w:val="0"/>
      <w:marRight w:val="0"/>
      <w:marTop w:val="0"/>
      <w:marBottom w:val="0"/>
      <w:divBdr>
        <w:top w:val="none" w:sz="0" w:space="0" w:color="auto"/>
        <w:left w:val="none" w:sz="0" w:space="0" w:color="auto"/>
        <w:bottom w:val="none" w:sz="0" w:space="0" w:color="auto"/>
        <w:right w:val="none" w:sz="0" w:space="0" w:color="auto"/>
      </w:divBdr>
    </w:div>
    <w:div w:id="1736002411">
      <w:bodyDiv w:val="1"/>
      <w:marLeft w:val="0"/>
      <w:marRight w:val="0"/>
      <w:marTop w:val="0"/>
      <w:marBottom w:val="0"/>
      <w:divBdr>
        <w:top w:val="none" w:sz="0" w:space="0" w:color="auto"/>
        <w:left w:val="none" w:sz="0" w:space="0" w:color="auto"/>
        <w:bottom w:val="none" w:sz="0" w:space="0" w:color="auto"/>
        <w:right w:val="none" w:sz="0" w:space="0" w:color="auto"/>
      </w:divBdr>
    </w:div>
    <w:div w:id="1903371994">
      <w:bodyDiv w:val="1"/>
      <w:marLeft w:val="0"/>
      <w:marRight w:val="0"/>
      <w:marTop w:val="0"/>
      <w:marBottom w:val="0"/>
      <w:divBdr>
        <w:top w:val="none" w:sz="0" w:space="0" w:color="auto"/>
        <w:left w:val="none" w:sz="0" w:space="0" w:color="auto"/>
        <w:bottom w:val="none" w:sz="0" w:space="0" w:color="auto"/>
        <w:right w:val="none" w:sz="0" w:space="0" w:color="auto"/>
      </w:divBdr>
    </w:div>
    <w:div w:id="208937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gr.gov.by"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adilet.zan.kz/rus/docs/Z010000142_" TargetMode="External"/><Relationship Id="rId4" Type="http://schemas.openxmlformats.org/officeDocument/2006/relationships/settings" Target="settings.xml"/><Relationship Id="rId9" Type="http://schemas.openxmlformats.org/officeDocument/2006/relationships/hyperlink" Target="http://adilet.zan.kz/rus/docs/Z950002198_"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1E867-D928-45C0-979F-F44D2E630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7</Pages>
  <Words>2784</Words>
  <Characters>15871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client801_11</dc:creator>
  <cp:lastModifiedBy>Анна Шинкарёва</cp:lastModifiedBy>
  <cp:revision>20</cp:revision>
  <cp:lastPrinted>2021-11-15T08:32:00Z</cp:lastPrinted>
  <dcterms:created xsi:type="dcterms:W3CDTF">2020-10-13T12:31:00Z</dcterms:created>
  <dcterms:modified xsi:type="dcterms:W3CDTF">2021-11-15T08:37:00Z</dcterms:modified>
</cp:coreProperties>
</file>